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8" w:rsidRPr="009C4C3B" w:rsidRDefault="00900958" w:rsidP="009C4C3B">
      <w:pPr>
        <w:ind w:firstLineChars="200" w:firstLine="562"/>
        <w:jc w:val="center"/>
        <w:rPr>
          <w:rFonts w:ascii="宋体" w:hAnsi="宋体"/>
          <w:b/>
          <w:bCs/>
          <w:color w:val="000000"/>
          <w:sz w:val="28"/>
        </w:rPr>
      </w:pPr>
      <w:r w:rsidRPr="009C4C3B">
        <w:rPr>
          <w:rFonts w:ascii="宋体" w:hAnsi="宋体"/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958" w:rsidRPr="009C4C3B" w:rsidRDefault="00900958" w:rsidP="009C4C3B">
      <w:pPr>
        <w:ind w:firstLineChars="200" w:firstLine="562"/>
        <w:jc w:val="center"/>
        <w:rPr>
          <w:rFonts w:ascii="宋体" w:hAnsi="宋体"/>
          <w:b/>
          <w:bCs/>
          <w:color w:val="000000"/>
          <w:sz w:val="28"/>
        </w:rPr>
      </w:pPr>
    </w:p>
    <w:p w:rsidR="00900958" w:rsidRPr="009C4C3B" w:rsidRDefault="00900958" w:rsidP="009C4C3B">
      <w:pPr>
        <w:ind w:firstLineChars="200" w:firstLine="562"/>
        <w:jc w:val="center"/>
        <w:rPr>
          <w:rFonts w:ascii="宋体"/>
          <w:b/>
          <w:bCs/>
          <w:color w:val="000000"/>
          <w:sz w:val="28"/>
        </w:rPr>
      </w:pPr>
    </w:p>
    <w:p w:rsidR="00900958" w:rsidRPr="009C4C3B" w:rsidRDefault="00900958" w:rsidP="009C4C3B">
      <w:pPr>
        <w:ind w:firstLineChars="200" w:firstLine="562"/>
        <w:jc w:val="center"/>
        <w:rPr>
          <w:rFonts w:ascii="宋体"/>
          <w:b/>
          <w:bCs/>
          <w:color w:val="000000"/>
          <w:sz w:val="28"/>
        </w:rPr>
      </w:pPr>
    </w:p>
    <w:p w:rsidR="00900958" w:rsidRPr="009C4C3B" w:rsidRDefault="00900958" w:rsidP="009C4C3B">
      <w:pPr>
        <w:ind w:firstLineChars="200" w:firstLine="562"/>
        <w:jc w:val="center"/>
        <w:rPr>
          <w:rFonts w:ascii="宋体"/>
          <w:b/>
          <w:bCs/>
          <w:color w:val="000000"/>
          <w:sz w:val="28"/>
        </w:rPr>
      </w:pPr>
    </w:p>
    <w:p w:rsidR="00900958" w:rsidRPr="009C4C3B" w:rsidRDefault="00900958" w:rsidP="009C4C3B">
      <w:pPr>
        <w:jc w:val="center"/>
        <w:rPr>
          <w:rFonts w:ascii="宋体"/>
          <w:b/>
          <w:bCs/>
          <w:color w:val="000000"/>
          <w:sz w:val="28"/>
        </w:rPr>
      </w:pPr>
    </w:p>
    <w:p w:rsidR="00900958" w:rsidRPr="009C4C3B" w:rsidRDefault="00900958" w:rsidP="009C4C3B">
      <w:pPr>
        <w:jc w:val="center"/>
        <w:rPr>
          <w:rFonts w:ascii="宋体"/>
          <w:b/>
          <w:bCs/>
          <w:color w:val="000000"/>
          <w:sz w:val="28"/>
        </w:rPr>
      </w:pPr>
    </w:p>
    <w:p w:rsidR="00900958" w:rsidRPr="009C4C3B" w:rsidRDefault="00900958" w:rsidP="009C4C3B">
      <w:pPr>
        <w:jc w:val="center"/>
        <w:rPr>
          <w:rFonts w:ascii="仿宋_GB2312" w:eastAsia="仿宋_GB2312" w:hAnsi="宋体"/>
          <w:color w:val="000000"/>
          <w:sz w:val="32"/>
        </w:rPr>
      </w:pPr>
      <w:r w:rsidRPr="009C4C3B">
        <w:rPr>
          <w:rFonts w:ascii="仿宋_GB2312" w:eastAsia="仿宋_GB2312" w:hAnsi="宋体" w:hint="eastAsia"/>
          <w:color w:val="000000"/>
          <w:sz w:val="32"/>
        </w:rPr>
        <w:t>连妇保〔</w:t>
      </w:r>
      <w:r w:rsidRPr="009C4C3B">
        <w:rPr>
          <w:rFonts w:ascii="仿宋_GB2312" w:eastAsia="仿宋_GB2312" w:hAnsi="宋体"/>
          <w:color w:val="000000"/>
          <w:sz w:val="32"/>
        </w:rPr>
        <w:t>2017</w:t>
      </w:r>
      <w:r w:rsidRPr="009C4C3B">
        <w:rPr>
          <w:rFonts w:ascii="仿宋_GB2312" w:eastAsia="仿宋_GB2312" w:hAnsi="宋体" w:hint="eastAsia"/>
          <w:color w:val="000000"/>
          <w:sz w:val="32"/>
        </w:rPr>
        <w:t>〕</w:t>
      </w:r>
      <w:r w:rsidRPr="009C4C3B">
        <w:rPr>
          <w:rFonts w:ascii="仿宋_GB2312" w:eastAsia="仿宋_GB2312" w:hAnsi="宋体"/>
          <w:color w:val="000000"/>
          <w:sz w:val="32"/>
        </w:rPr>
        <w:t>1</w:t>
      </w:r>
      <w:r w:rsidRPr="009C4C3B">
        <w:rPr>
          <w:rFonts w:ascii="仿宋_GB2312" w:eastAsia="仿宋_GB2312" w:hAnsi="宋体" w:hint="eastAsia"/>
          <w:color w:val="000000"/>
          <w:sz w:val="32"/>
        </w:rPr>
        <w:t>号</w:t>
      </w:r>
    </w:p>
    <w:p w:rsidR="00900958" w:rsidRPr="009C4C3B" w:rsidRDefault="00900958" w:rsidP="009C4C3B">
      <w:pPr>
        <w:spacing w:line="200" w:lineRule="exact"/>
        <w:ind w:firstLineChars="200" w:firstLine="360"/>
        <w:jc w:val="center"/>
        <w:rPr>
          <w:rFonts w:ascii="仿宋_GB2312" w:eastAsia="仿宋_GB2312" w:hAnsi="宋体"/>
          <w:color w:val="000000"/>
          <w:sz w:val="18"/>
        </w:rPr>
      </w:pPr>
    </w:p>
    <w:p w:rsidR="00900958" w:rsidRPr="009C4C3B" w:rsidRDefault="00900958" w:rsidP="009C4C3B">
      <w:pPr>
        <w:spacing w:line="200" w:lineRule="exact"/>
        <w:ind w:firstLineChars="200" w:firstLine="360"/>
        <w:jc w:val="center"/>
        <w:rPr>
          <w:rFonts w:ascii="仿宋_GB2312" w:eastAsia="仿宋_GB2312" w:hAnsi="宋体"/>
          <w:color w:val="000000"/>
          <w:sz w:val="18"/>
        </w:rPr>
      </w:pPr>
    </w:p>
    <w:p w:rsidR="00900958" w:rsidRPr="009C4C3B" w:rsidRDefault="00900958" w:rsidP="009C4C3B">
      <w:pPr>
        <w:spacing w:line="200" w:lineRule="exact"/>
        <w:rPr>
          <w:rFonts w:ascii="仿宋_GB2312" w:eastAsia="仿宋_GB2312" w:hAnsi="宋体"/>
          <w:color w:val="000000"/>
          <w:sz w:val="18"/>
        </w:rPr>
      </w:pPr>
      <w:r w:rsidRPr="009C4C3B">
        <w:rPr>
          <w:rFonts w:ascii="仿宋_GB2312" w:eastAsia="仿宋_GB2312" w:hAnsi="宋体"/>
          <w:color w:val="000000"/>
          <w:sz w:val="18"/>
        </w:rPr>
        <w:t xml:space="preserve">                                                    </w:t>
      </w:r>
    </w:p>
    <w:p w:rsidR="00900958" w:rsidRPr="009C4C3B" w:rsidRDefault="00900958" w:rsidP="009C4C3B">
      <w:pPr>
        <w:spacing w:line="200" w:lineRule="exact"/>
        <w:rPr>
          <w:rFonts w:ascii="仿宋_GB2312" w:eastAsia="仿宋_GB2312" w:hAnsi="宋体"/>
          <w:color w:val="000000"/>
          <w:sz w:val="18"/>
        </w:rPr>
      </w:pPr>
      <w:r w:rsidRPr="009C4C3B">
        <w:rPr>
          <w:rFonts w:ascii="仿宋_GB2312" w:eastAsia="仿宋_GB2312" w:hAnsi="宋体"/>
          <w:color w:val="000000"/>
          <w:sz w:val="18"/>
        </w:rPr>
        <w:t xml:space="preserve">                                                    </w:t>
      </w:r>
    </w:p>
    <w:p w:rsidR="00900958" w:rsidRPr="009C4C3B" w:rsidRDefault="00900958">
      <w:pPr>
        <w:spacing w:line="480" w:lineRule="exact"/>
        <w:jc w:val="center"/>
        <w:rPr>
          <w:rFonts w:ascii="宋体"/>
          <w:b/>
          <w:color w:val="000000"/>
          <w:sz w:val="44"/>
          <w:szCs w:val="44"/>
        </w:rPr>
      </w:pPr>
      <w:r w:rsidRPr="009C4C3B">
        <w:rPr>
          <w:rFonts w:ascii="宋体" w:hAnsi="宋体" w:hint="eastAsia"/>
          <w:b/>
          <w:color w:val="000000"/>
          <w:sz w:val="44"/>
          <w:szCs w:val="44"/>
        </w:rPr>
        <w:t>市妇保院</w:t>
      </w:r>
      <w:r w:rsidRPr="009C4C3B">
        <w:rPr>
          <w:rFonts w:ascii="宋体" w:hAnsi="宋体"/>
          <w:b/>
          <w:color w:val="000000"/>
          <w:sz w:val="44"/>
          <w:szCs w:val="44"/>
        </w:rPr>
        <w:t>2017</w:t>
      </w:r>
      <w:r w:rsidRPr="009C4C3B">
        <w:rPr>
          <w:rFonts w:ascii="宋体" w:hAnsi="宋体" w:hint="eastAsia"/>
          <w:b/>
          <w:color w:val="000000"/>
          <w:sz w:val="44"/>
          <w:szCs w:val="44"/>
        </w:rPr>
        <w:t>年工作计划</w:t>
      </w:r>
    </w:p>
    <w:p w:rsidR="00900958" w:rsidRPr="009C4C3B" w:rsidRDefault="00900958" w:rsidP="009C4C3B">
      <w:pPr>
        <w:spacing w:line="240" w:lineRule="exact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900958" w:rsidRPr="009C4C3B" w:rsidRDefault="00900958" w:rsidP="009C4C3B">
      <w:pPr>
        <w:spacing w:line="46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color w:val="000000"/>
          <w:sz w:val="32"/>
          <w:szCs w:val="32"/>
        </w:rPr>
        <w:t>2017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年，新的一年，新的起点。今年我院将继续坚持</w:t>
      </w:r>
      <w:r w:rsidRPr="009C4C3B">
        <w:rPr>
          <w:rFonts w:ascii="仿宋_GB2312" w:eastAsia="仿宋_GB2312" w:hAnsi="宋体" w:hint="eastAsia"/>
          <w:color w:val="000000"/>
          <w:sz w:val="32"/>
          <w:szCs w:val="32"/>
        </w:rPr>
        <w:t>以科学发展观统领全局，认真贯彻落实妇幼卫生工作方针，围绕省市卫生计生部门工作部署及要求，深入推进全局工作，努力完成既定目标，促进妇保院各项工作再上新台阶，实现社会效益和经济效益双丰收。现结合医院工作实际，特制定</w:t>
      </w:r>
      <w:r w:rsidRPr="009C4C3B">
        <w:rPr>
          <w:rFonts w:ascii="仿宋_GB2312" w:eastAsia="仿宋_GB2312" w:hAnsi="宋体"/>
          <w:color w:val="000000"/>
          <w:sz w:val="32"/>
          <w:szCs w:val="32"/>
        </w:rPr>
        <w:t>2017</w:t>
      </w:r>
      <w:r w:rsidRPr="009C4C3B">
        <w:rPr>
          <w:rFonts w:ascii="仿宋_GB2312" w:eastAsia="仿宋_GB2312" w:hAnsi="宋体" w:hint="eastAsia"/>
          <w:color w:val="000000"/>
          <w:sz w:val="32"/>
          <w:szCs w:val="32"/>
        </w:rPr>
        <w:t>年工作计划如下：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一、总体工作要求</w:t>
      </w:r>
    </w:p>
    <w:p w:rsidR="00900958" w:rsidRPr="009C4C3B" w:rsidRDefault="00900958" w:rsidP="009C4C3B">
      <w:pPr>
        <w:widowControl/>
        <w:spacing w:line="460" w:lineRule="exact"/>
        <w:ind w:firstLineChars="250" w:firstLine="60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微软雅黑" w:eastAsia="微软雅黑" w:hAnsi="微软雅黑" w:cs="微软雅黑"/>
          <w:color w:val="000000"/>
          <w:sz w:val="24"/>
        </w:rPr>
        <w:t> </w:t>
      </w:r>
      <w:r w:rsidRPr="009C4C3B">
        <w:rPr>
          <w:rFonts w:ascii="仿宋_GB2312" w:eastAsia="仿宋_GB2312"/>
          <w:color w:val="000000"/>
          <w:sz w:val="32"/>
          <w:szCs w:val="32"/>
        </w:rPr>
        <w:t>2017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年，是实现妇保院“十三五”规划，实现妇保院跨越式发展目标继续迈进的重要一年。全院干部职工要深入贯彻习近平总书记系列讲话和党的十八大、十九大会议精神；坚持新时期卫生工作和妇幼卫生工作方针，坚持以病人需求为先；紧扣健康连云港、健康妇幼二个主题；深化城市公立医院改革；对内全面提升医疗保健服务质量，对外全面提升公共卫生及妇幼健康服务水平；着力打造妇幼健康文化，开发妇幼健康精品，全面提升港城妇女儿童整体健康水平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二、总体任务目标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1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、基本目标：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圆满完成</w:t>
      </w:r>
      <w:r w:rsidRPr="009C4C3B">
        <w:rPr>
          <w:rFonts w:ascii="仿宋_GB2312" w:eastAsia="仿宋_GB2312"/>
          <w:color w:val="000000"/>
          <w:sz w:val="32"/>
          <w:szCs w:val="32"/>
        </w:rPr>
        <w:t>2017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年市卫计委目标、院目标及各项临时性任务。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2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、安全生产指标：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完善安全生产奖惩长效机制，确保年内无责任事故；巩固提高省平安医院、省患者安全目标合格医院成果，重点对存在问题持续改进。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3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、三甲复评工作：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着力解决技术短板指标，促进质量持续改进，确保三甲复评各项指标达标。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4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、基础建设方面：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协调办理各项手续，倒排工期，序时推进，确保</w:t>
      </w:r>
      <w:r w:rsidRPr="009C4C3B">
        <w:rPr>
          <w:rFonts w:ascii="仿宋_GB2312" w:eastAsia="仿宋_GB2312"/>
          <w:color w:val="000000"/>
          <w:sz w:val="32"/>
          <w:szCs w:val="32"/>
        </w:rPr>
        <w:t>2017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年底完成主楼主体结构验收。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5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、深化医改工作：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推进妇幼保健与计划生育资源整合；启动新一轮大保健模式下的人事制度改革，促进保健与临床深度结合；继续加大不合理费用控制；学科部搭建保健与临床相融合载体不低于</w:t>
      </w:r>
      <w:r w:rsidRPr="009C4C3B">
        <w:rPr>
          <w:rFonts w:ascii="仿宋_GB2312" w:eastAsia="仿宋_GB2312"/>
          <w:color w:val="000000"/>
          <w:sz w:val="32"/>
          <w:szCs w:val="32"/>
        </w:rPr>
        <w:t>1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条；深化集团内涵建设，继续推动与社区服务中心合作，全力推进南京市妇幼保健院集团深度合作，深度推广与灌南合作经验做法，完善集团体系架构。</w:t>
      </w:r>
    </w:p>
    <w:p w:rsidR="00900958" w:rsidRPr="009C4C3B" w:rsidRDefault="00900958" w:rsidP="009C4C3B">
      <w:pPr>
        <w:widowControl/>
        <w:spacing w:line="460" w:lineRule="exact"/>
        <w:ind w:firstLineChars="200" w:firstLine="643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6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、保健医疗质量：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以两个“高危”管理为抓手</w:t>
      </w:r>
      <w:r w:rsidRPr="009C4C3B">
        <w:rPr>
          <w:rFonts w:ascii="仿宋_GB2312" w:eastAsia="仿宋_GB2312"/>
          <w:color w:val="000000"/>
          <w:sz w:val="32"/>
          <w:szCs w:val="32"/>
        </w:rPr>
        <w:t>,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有效控制全市孕产妇死亡率、婴儿死亡率和</w:t>
      </w:r>
      <w:r w:rsidRPr="009C4C3B">
        <w:rPr>
          <w:rFonts w:ascii="仿宋_GB2312" w:eastAsia="仿宋_GB2312"/>
          <w:color w:val="000000"/>
          <w:sz w:val="32"/>
          <w:szCs w:val="32"/>
        </w:rPr>
        <w:t>5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岁以下儿童死亡率；</w:t>
      </w:r>
      <w:r w:rsidRPr="009C4C3B">
        <w:rPr>
          <w:rFonts w:ascii="仿宋_GB2312" w:eastAsia="仿宋_GB2312" w:hint="eastAsia"/>
          <w:bCs/>
          <w:color w:val="000000"/>
          <w:sz w:val="32"/>
          <w:szCs w:val="32"/>
        </w:rPr>
        <w:t>进一步做好国家级母子健康手册试点工作，提升全市公共卫生服务绩效</w:t>
      </w:r>
      <w:r w:rsidRPr="009C4C3B">
        <w:rPr>
          <w:rFonts w:ascii="仿宋_GB2312" w:eastAsia="仿宋_GB2312"/>
          <w:color w:val="000000"/>
          <w:sz w:val="32"/>
          <w:szCs w:val="32"/>
        </w:rPr>
        <w:t>;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建立完善二孩就诊管理模式；加大力度推进分级诊疗，规范管理基层转诊、基层预约；预约诊疗率、分时段预约就诊率提高</w:t>
      </w:r>
      <w:r w:rsidRPr="009C4C3B">
        <w:rPr>
          <w:rFonts w:ascii="仿宋_GB2312" w:eastAsia="仿宋_GB2312"/>
          <w:color w:val="000000"/>
          <w:sz w:val="32"/>
          <w:szCs w:val="32"/>
        </w:rPr>
        <w:t>30%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以上，试行产科一卡通就诊模式；加强临床路径管理，入组率达</w:t>
      </w:r>
      <w:r w:rsidRPr="009C4C3B">
        <w:rPr>
          <w:rFonts w:ascii="仿宋_GB2312" w:eastAsia="仿宋_GB2312"/>
          <w:color w:val="000000"/>
          <w:sz w:val="32"/>
          <w:szCs w:val="32"/>
        </w:rPr>
        <w:t>80%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以上；进一步扩大一日病房病种范围；完善临床药学服务体系，开展临床药学多种服务模式；创建省级临床重点专科</w:t>
      </w:r>
      <w:r w:rsidRPr="009C4C3B">
        <w:rPr>
          <w:rFonts w:ascii="仿宋_GB2312" w:eastAsia="仿宋_GB2312"/>
          <w:color w:val="000000"/>
          <w:sz w:val="32"/>
          <w:szCs w:val="32"/>
        </w:rPr>
        <w:t>1-2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个，市级临床重点专科新增</w:t>
      </w:r>
      <w:r w:rsidRPr="009C4C3B">
        <w:rPr>
          <w:rFonts w:ascii="仿宋_GB2312" w:eastAsia="仿宋_GB2312"/>
          <w:color w:val="000000"/>
          <w:sz w:val="32"/>
          <w:szCs w:val="32"/>
        </w:rPr>
        <w:t>1-2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个；</w:t>
      </w:r>
      <w:r w:rsidRPr="009C4C3B">
        <w:rPr>
          <w:rFonts w:ascii="仿宋_GB2312" w:eastAsia="仿宋_GB2312"/>
          <w:color w:val="000000"/>
          <w:sz w:val="32"/>
          <w:szCs w:val="32"/>
        </w:rPr>
        <w:t>120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妇幼分站、全市孕产妇新生儿转运规范运行；妊娠糖尿病一日病房试运行；全面落实医疗质量管理办法及妇幼保健专科建设和管理指南；医疗不良事件规范管理，创新医疗纠纷协调处置机制；加大三基培训、考核力度，确保进入市级前三名；落实改善医疗服务专项行动系列举措；以产科为试点，探讨多学科体系管理模式；组织医疗、保健、护理系列技能大赛；规范建设急诊科。</w:t>
      </w:r>
    </w:p>
    <w:p w:rsidR="00900958" w:rsidRPr="009C4C3B" w:rsidRDefault="00900958" w:rsidP="009C4C3B">
      <w:pPr>
        <w:widowControl/>
        <w:spacing w:line="460" w:lineRule="exact"/>
        <w:ind w:firstLineChars="200" w:firstLine="643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7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、优质服务内涵：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争创中国妇幼保健协会培训实训基地；巩固提高爱婴医院成果，建立市级母乳喂养技术培训基地及成立市级母乳喂养促进会；产后母婴康复规范化运行，提高产后康复服务能力；深化健康学校服务内涵，满足不同人群健康需求；继续落实三个一工程，即一个主任或一个团队，利用一个月或一段时间，学习一项新技术或新项目；争创国家级、省级青年文明号。</w:t>
      </w:r>
    </w:p>
    <w:p w:rsidR="00900958" w:rsidRPr="009C4C3B" w:rsidRDefault="00900958" w:rsidP="009C4C3B">
      <w:pPr>
        <w:widowControl/>
        <w:spacing w:line="460" w:lineRule="exact"/>
        <w:ind w:firstLineChars="200" w:firstLine="643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8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、人才管理方面：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探索推行适应医院发展、激发人才潜力的灵活的薪酬机制；扎实做好紧缺急需专业人才引进工作，引培硕士以上研究生不少于</w:t>
      </w:r>
      <w:r w:rsidRPr="009C4C3B">
        <w:rPr>
          <w:rFonts w:ascii="仿宋_GB2312" w:eastAsia="仿宋_GB2312"/>
          <w:color w:val="000000"/>
          <w:sz w:val="32"/>
          <w:szCs w:val="32"/>
        </w:rPr>
        <w:t>20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名。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9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、科教研方面：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建立国际合作交流平台；新增省妇幼重点学科、市级重点学科各</w:t>
      </w:r>
      <w:r w:rsidRPr="009C4C3B">
        <w:rPr>
          <w:rFonts w:ascii="仿宋_GB2312" w:eastAsia="仿宋_GB2312"/>
          <w:color w:val="000000"/>
          <w:sz w:val="32"/>
          <w:szCs w:val="32"/>
        </w:rPr>
        <w:t>1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－</w:t>
      </w:r>
      <w:r w:rsidRPr="009C4C3B">
        <w:rPr>
          <w:rFonts w:ascii="仿宋_GB2312" w:eastAsia="仿宋_GB2312"/>
          <w:color w:val="000000"/>
          <w:sz w:val="32"/>
          <w:szCs w:val="32"/>
        </w:rPr>
        <w:t>2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个；妇幼健康研究所挂牌。</w:t>
      </w:r>
    </w:p>
    <w:p w:rsidR="00900958" w:rsidRPr="009C4C3B" w:rsidRDefault="00900958" w:rsidP="009C4C3B">
      <w:pPr>
        <w:widowControl/>
        <w:spacing w:line="460" w:lineRule="exact"/>
        <w:ind w:leftChars="304" w:left="639" w:hanging="1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10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、后勤保障方面：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推进药品、设备、耗材管理信息化、</w:t>
      </w:r>
    </w:p>
    <w:p w:rsidR="00900958" w:rsidRPr="009C4C3B" w:rsidRDefault="00900958" w:rsidP="009C4C3B">
      <w:pPr>
        <w:widowControl/>
        <w:spacing w:line="4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color w:val="000000"/>
          <w:sz w:val="32"/>
          <w:szCs w:val="32"/>
        </w:rPr>
        <w:t>集中配送及二票制管理；推进后勤和设备维修社会化、专业化发展，注重细节服务；建立信息数据平台，全面更换、升级信息系统；完成新院区大型设备前期调研工作。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11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、党风廉政方面：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开展</w:t>
      </w:r>
      <w:r w:rsidRPr="009C4C3B">
        <w:rPr>
          <w:rFonts w:ascii="仿宋_GB2312" w:eastAsia="仿宋_GB2312"/>
          <w:color w:val="000000"/>
          <w:sz w:val="32"/>
          <w:szCs w:val="32"/>
        </w:rPr>
        <w:t>1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－</w:t>
      </w:r>
      <w:r w:rsidRPr="009C4C3B">
        <w:rPr>
          <w:rFonts w:ascii="仿宋_GB2312" w:eastAsia="仿宋_GB2312"/>
          <w:color w:val="000000"/>
          <w:sz w:val="32"/>
          <w:szCs w:val="32"/>
        </w:rPr>
        <w:t>2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个科室试点，创新举措专项整治商业贿赂。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/>
          <w:b/>
          <w:color w:val="000000"/>
          <w:sz w:val="32"/>
          <w:szCs w:val="32"/>
        </w:rPr>
        <w:t>12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、精神文明建设：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市直医疗卫生机构出院病人满意度函调进入前三名；组织科室文化展示会，举办春联创意及书写等比赛；举办五四青年演讲、歌咏等系列竞赛；举办集团微电影大赛；举办“第四届感动妇幼”人物评选及“第三届妇幼健康节”活动，丰富文化建设内涵。</w:t>
      </w:r>
    </w:p>
    <w:p w:rsidR="00900958" w:rsidRPr="009C4C3B" w:rsidRDefault="00900958" w:rsidP="009C4C3B">
      <w:pPr>
        <w:widowControl/>
        <w:spacing w:line="460" w:lineRule="exact"/>
        <w:ind w:firstLineChars="196" w:firstLine="630"/>
        <w:jc w:val="left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三、具体工作措施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㈠落实目标管理，突出持续改进，确保各指标序时完成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一要圆满完成各项年度目标任务。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根据年初下发的各项省市目标任务以及医院总体目标，制定任务分解表，明确责任科室和完成时间，确保各项工作推得下去、落得了地；继续贯彻落实职能部门、业务科室、护理单元综合目标管理责任制，</w:t>
      </w:r>
      <w:r w:rsidRPr="009C4C3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将委目标、院目标及各项临时性任务完成情况纳入月绩效考核和年终干部考核，以考核促管理，以考核促落实，确保各项目标工作圆满完成。</w:t>
      </w:r>
      <w:r w:rsidRPr="009C4C3B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二要全力实现三甲复评目标分值。</w:t>
      </w:r>
      <w:r w:rsidRPr="009C4C3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根据新标准制定任务分解表及复评目录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，严格按照时间进度表，逐步完成复评任务目标</w:t>
      </w:r>
      <w:r w:rsidRPr="009C4C3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；重点抓核心条款的落实情况，制定相应的考核办法，加强日常的督导与考核，确保复评工作早日达标；继续促进质量持续改进，定期组织</w:t>
      </w:r>
      <w:r w:rsidRPr="009C4C3B">
        <w:rPr>
          <w:rFonts w:ascii="仿宋_GB2312" w:eastAsia="仿宋_GB2312"/>
          <w:color w:val="000000"/>
          <w:sz w:val="32"/>
          <w:szCs w:val="32"/>
        </w:rPr>
        <w:t>PDCA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交流点评，</w:t>
      </w:r>
      <w:r w:rsidRPr="009C4C3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形成规范化、常态化。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㈡抢抓政策机遇，积极主动作为，推动医改向纵深推进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一要促进资源进一步整合。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积极落实优化整合妇幼保健和计划生育技术服务资源的政策要求，明确职能与职责，实行人、财、物统一管理和调配，妥善处理各种情况，做到稳步推进，保持队伍稳定，工作平稳过渡；推进儿童早期发展中心、月子会所深度运作，充分利用现有资源壮大发展，深入挖掘服务亮点，进一步提高服务能力，更好地满足港城妇女儿童健康需求。制定不合理费用控制实施方案，确保人均诊疗费用增长控制在标准范围内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二要促进大保健进一步完善。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以新一轮大保健模式人事制度改革为契机，进一步健全管理制度，优化科室设置，促进大保健模式运行更加规范、更加合理；将保健与临床相融合的情况，纳入科室日常管理、争先评优以及绩效考核中，保证大保健模式落实到位；继续探索学科部发展载体，每个学科部搭建保健与临床相融合载体至少一条以上；制定保健与临床相融合考核细则，进一步调动大保健模式深入推进积极性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三要促进集团内涵进一步深化。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继续推进灌南县妇幼保健院等级化建设，给予人员、技术、管理等全方位支持，全面提升该院妇科、产科、儿科等业务能力与服务水平；进一步深化与连云区妇幼保健计划生育服务中心、墟沟社区卫生服务中心三级联合体建设，定期开展技术帮扶、业务指导与培训，切实落实双向转诊；依托南京市妇幼保健院集团平台，重点围绕妇产儿、妇幼保健等方面开展院科管理、人才培养、学科建设、科研教学、新技术、新项目全方位深度合作，不断强化妇幼健康保障能力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㈢注重质量控制，狠抓医疗安全，提升医院运行新效益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一要强化质量。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重新修订医疗质量绩效考核核心指标，推进科室质量持续改进；以电子病历为主线，强化督导与落实，形成院科二级病历质量监管模式；加大三基培训及考核力度，组织基本技能操作竞赛，形成比学赶超的良好氛围，进一步强化医务人员的业务技能；注重保健医疗专项技术的创新与提升，结合新版三甲妇保院评审标准，对其中的医疗与保健技术标准提前进行谋划与督导；加强医院感染管理与疾病控制，最大限度降低医院感染发生率；落实国家急诊科建设标准，现有条件下完善急诊流程，促进急诊科标准化、规范化；改进护理质控方法，配备兼职质控护士，邀请外院专家开展质控指导，进一步强化护理质量控制能力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二要强化管理。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坚持从患者就医角度出发，对医疗、保健、护理各项制度、规范以及流程进行重新梳理，方便群众就医；加强对科室基础管理、核心制度落实、诊疗常规、规范执行等督导与考核，在形式及内容上真正做到动态管理；积极开展多学科协作诊疗模式，重点推进产科、新生儿科、儿童保健科联合诊疗，创新高危儿管理新路径，形成对疾病“多对一”诊疗模式，推动各个学科共同发展；实施院科记分制考核管理模式，重点对医师处方权限、有创操作权限、电子病历书写质量等进行监管；加强临床路径管理，进一步精细化、标准化，入组率达</w:t>
      </w:r>
      <w:r w:rsidRPr="009C4C3B">
        <w:rPr>
          <w:rFonts w:ascii="仿宋_GB2312" w:eastAsia="仿宋_GB2312"/>
          <w:color w:val="000000"/>
          <w:sz w:val="32"/>
          <w:szCs w:val="32"/>
        </w:rPr>
        <w:t>80%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以上；完善临床药学服务体系，开展临床药学多种服务模式。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三要强化安全。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落实医疗风险评估制度和不良事件上报制度，建立医疗质量和安全的定期督导、反馈、奖惩机制，严格执行不良事件处置流程；创新医疗纠纷协调处置机制，制定激励政策，将医疗纠纷发生率控制在最低；每季度开展全院性的医疗安全教育，定期组织急救技术培训，定期组织应急演练，保障患者安全。</w:t>
      </w:r>
      <w:r w:rsidRPr="009C4C3B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㈣坚持患者至上，创新服务内涵，扩大群众就医获得感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一要深化专项服务。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完成全市基本公共卫生、重大妇幼卫生项目的指导、培训以及考核工作，夯实基层妇幼卫生服务能力；落实两个“高危”管理规范</w:t>
      </w:r>
      <w:r w:rsidRPr="009C4C3B">
        <w:rPr>
          <w:rFonts w:ascii="仿宋_GB2312" w:eastAsia="仿宋_GB2312"/>
          <w:color w:val="000000"/>
          <w:sz w:val="32"/>
          <w:szCs w:val="32"/>
        </w:rPr>
        <w:t>,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进一步降低全市孕产妇死亡率、婴儿死亡率和</w:t>
      </w:r>
      <w:r w:rsidRPr="009C4C3B">
        <w:rPr>
          <w:rFonts w:ascii="仿宋_GB2312" w:eastAsia="仿宋_GB2312"/>
          <w:color w:val="000000"/>
          <w:sz w:val="32"/>
          <w:szCs w:val="32"/>
        </w:rPr>
        <w:t>5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岁以下儿童死亡率；建立特殊群体二孩孕妇绿色通道，细化二孩孕妇围产期保健项目，降低二孩孕妇风险发生率；利用信息化技术和管理手段，</w:t>
      </w:r>
      <w:r w:rsidRPr="009C4C3B">
        <w:rPr>
          <w:rFonts w:ascii="仿宋_GB2312" w:eastAsia="仿宋_GB2312" w:hint="eastAsia"/>
          <w:bCs/>
          <w:color w:val="000000"/>
          <w:sz w:val="32"/>
          <w:szCs w:val="32"/>
        </w:rPr>
        <w:t>试点国家级母子健康手册电子化，提升全市公共卫生服务绩效</w:t>
      </w:r>
      <w:r w:rsidRPr="009C4C3B">
        <w:rPr>
          <w:rFonts w:ascii="仿宋_GB2312" w:eastAsia="仿宋_GB2312"/>
          <w:color w:val="000000"/>
          <w:sz w:val="32"/>
          <w:szCs w:val="32"/>
        </w:rPr>
        <w:t xml:space="preserve">; 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规范母婴安康工程管理，加快全市母婴急救能力建设，</w:t>
      </w:r>
      <w:r w:rsidRPr="009C4C3B">
        <w:rPr>
          <w:rFonts w:ascii="仿宋_GB2312" w:eastAsia="仿宋_GB2312"/>
          <w:color w:val="000000"/>
          <w:sz w:val="32"/>
          <w:szCs w:val="32"/>
        </w:rPr>
        <w:t>120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急救妇幼分站独立运行；利用现有集团资源，加大力度推进分级诊疗，进一步规范基层转诊、基层预约；创新预约优先、分时段预约就诊的预约挂号就诊模式，宣传引导患者按照预约时间就诊，进一步改善患者就诊体验；大力推进日间手术、日间病房，提高医疗工作效率，进一步降低平均住院日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二要创新优质服务。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拓宽健康学校服务内涵，制定健康学校管理办法，充分利用各候诊区，开设小课健康教育，满足不同人群健康需求；产后母婴康复规范化运行，成立市级母乳喂养技术培训基地，面向基层开展技术培训，推动专科能力建设，提高母乳喂养率；继续落实三个一工程，促进新技术新项目开展与应用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三要深化公益活动。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继续开展第三届妇幼健康节，明确活动主题，丰富活动内容，搭建惠民平台，关爱妇幼健康；围绕三八妇女节、六一儿童节、世界红十字日、母乳喂养周等主题日开展具有妇保院特色的主题活动，普及健康教育知识，增强妇女儿童健康意识和自我保健能力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㈤加快人才培养，打造优势学科，增强医院核心竞争力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一要加快学科建设步伐。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提前谋划学科建设发展方向及思路，完善重点学科、重点人才奖励机制，为学科建设提档升级提供基本保障；拓宽合作渠道，建立国际合作交流基地，妇幼健康研究所挂牌运作，进一步提升学科建设层次；以“十三五”省妇幼重点学科、重点人才申报为契机，引导科室进行资源整合，加大科技创新力度，确保现有省级重点学科保级升位，同时冲刺新的重点学科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二要加强科研教学管理。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充分利用扬医附属医院、南医大康达学院附属医院资源，深入开展科研教学工作，做出成果、做出实效；立足转化医学中心、生物资源库平台开展科研项目研究，将科技创新纳入职称聘用和目标考核，不断提升科技创新能力；梳理现有师资队伍，完善教学制度，加大奖惩力度与督查频次，开展教学示范课旁听和教学评比工作，促进教学质量与教学能力的综合提升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三要注重人才引培工作。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继续通过</w:t>
      </w:r>
      <w:r w:rsidRPr="009C4C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与外专局、国外专家组织合作，引进外国专家来院指导交流，拓宽医护人员知识面；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严格落实规范化培训制度</w:t>
      </w:r>
      <w:r w:rsidRPr="009C4C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做好学员派出、注册、管理工作，落实学员福利待遇；</w:t>
      </w:r>
      <w:r w:rsidRPr="009C4C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开展公共英语培训，培养科技人员英语应用能力，派送具有潜力的科技骨干出国（境）交流，努力打造一批综合素质高、业务能力强的骨干队伍；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继续开展“引荐人才”活动，集全院之力招引高层次人才。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㈥立足实际需求，加快基础建设，奠定协同发展新格局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一要抓财经管理。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全面落实预算编制制度，实现经济预算科学化、规范化；实行转介绩效考核，梳理保健临床科室间转介服务项目，制定转介服务考核方案，充分体现保健与临床相融合；修改二次分配指导意见，降低职称在临床绩效分配占比</w:t>
      </w:r>
      <w:r w:rsidRPr="009C4C3B">
        <w:rPr>
          <w:rFonts w:ascii="仿宋_GB2312" w:eastAsia="仿宋_GB2312"/>
          <w:color w:val="000000"/>
          <w:sz w:val="32"/>
          <w:szCs w:val="32"/>
        </w:rPr>
        <w:t>,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突出工作量考核</w:t>
      </w:r>
      <w:r w:rsidRPr="009C4C3B">
        <w:rPr>
          <w:rFonts w:ascii="仿宋_GB2312" w:eastAsia="仿宋_GB2312"/>
          <w:color w:val="000000"/>
          <w:sz w:val="32"/>
          <w:szCs w:val="32"/>
        </w:rPr>
        <w:t>,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突出典型病例、四级手术考核</w:t>
      </w:r>
      <w:r w:rsidRPr="009C4C3B">
        <w:rPr>
          <w:rFonts w:ascii="仿宋_GB2312" w:eastAsia="仿宋_GB2312"/>
          <w:color w:val="000000"/>
          <w:sz w:val="32"/>
          <w:szCs w:val="32"/>
        </w:rPr>
        <w:t>,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真正体现多劳多得、优劳优得。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二要抓信息化建设。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制定信息总体发展规划，启动建立信息数据平台，实现互联互通，提升信息化整体水平；建立综合支付及对账平台，统一管理各种支付方式；实行手机扫码支付，在窗口、自助机或者医生站自动生成支付二维码，患者可通过手机扫码实现现场缴费；加快推进互联网</w:t>
      </w:r>
      <w:r w:rsidRPr="009C4C3B">
        <w:rPr>
          <w:rFonts w:ascii="仿宋_GB2312" w:eastAsia="仿宋_GB2312"/>
          <w:color w:val="000000"/>
          <w:sz w:val="32"/>
          <w:szCs w:val="32"/>
        </w:rPr>
        <w:t>+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医疗保健服务建设，探索建立医院微信企业号、具有妇幼特色的</w:t>
      </w:r>
      <w:r w:rsidRPr="009C4C3B">
        <w:rPr>
          <w:rFonts w:ascii="仿宋_GB2312" w:eastAsia="仿宋_GB2312"/>
          <w:color w:val="000000"/>
          <w:sz w:val="32"/>
          <w:szCs w:val="32"/>
        </w:rPr>
        <w:t>APP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等，进一步满足患者多样化需求。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三要抓基础建设。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制定新院区建设项目全年施工进度表，确保按时间节点序时推进；规范实施智能掌纹静脉工人考勤系统，实时掌握进入施工现场的施工人员数量；加强施工现场管理，实行人车分离，施工现场安装远程监控系统，办公区安装门禁系统，进一步保障施工现场安全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四要抓后勤保障。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完善安全生产奖惩长效机制，加大安全隐患排查力度，杜绝安全事故；实行精细化管理，推进实施药品、设备、耗材管理信息化、集中配送及二票制；继续推进后勤和设备维修社会化、专业化发展，主动为临床提供服务；完成新院区大型设备前期调研工作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㈦强化主体责任，发挥监督职能，开创党建工作新局面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一要狠抓党风廉政建设。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紧紧抓住党风廉政建设党委主体责任和纪检监督责任的落实，对党风廉政建设工作进行任务分解，明确各级领导责任，认真落实“一岗双责”，层层签订责任书；开展商业贿赂专项整治活动，建立健全约束权力监督机制，加强对“三重一大”制度落实的监督检查，深化权力运行关键领域和重点环节的监督制约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二要强化党组织自身建设。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发挥党的引领作用，创新党建工作方式方法，助推中心工作，为深化大保健改革、新院区建设顺利推进提供思想和组织保障；加强思想政治教育，坚持中心组学习制度，制定并落实党员教育培训计划；加强基层支部建设，以三会一课、党员集中活动日两个制度为抓手，探索支部建设新思路、新举措，将基层义诊、送医送药活动、党员志愿者活动精准化、制度化，将党支部和书记的工作规范化、透明化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三要巩固群团统战工作。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坚持做好统战工作，支持并引导民主党派围绕中心工作开展有益的活动；严格落实党建带团建的各项要求，以党组织建设带动团组织建设，开展形式多样的党团共建活动，进一步增强党团联系；建立健全密切联系群众的长效机制，定期召开知识分子座谈会、离退休老干部座谈会等，及时解决群众关心的实际问题。</w:t>
      </w:r>
    </w:p>
    <w:p w:rsidR="00900958" w:rsidRPr="009C4C3B" w:rsidRDefault="00900958" w:rsidP="009C4C3B">
      <w:pPr>
        <w:spacing w:line="460" w:lineRule="exact"/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㈧培育先进文化，凝聚团队力量，提升医院发展软实力</w:t>
      </w:r>
    </w:p>
    <w:p w:rsidR="00900958" w:rsidRPr="009C4C3B" w:rsidRDefault="00900958" w:rsidP="009C4C3B">
      <w:pPr>
        <w:spacing w:line="460" w:lineRule="exact"/>
        <w:ind w:firstLineChars="200" w:firstLine="643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一要在科室文化上接地气。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深化科室文化建设，挖掘贴近职工生活、符合职工期许的文化举措，让文化建设不再浮于表面；举行科室文化展示汇报会，出台具体的实施方案，制定考核细则，并于年底组织集中汇报，让更多的职工参与到科室文化建设之中，进一步增强职工的归属感和荣誉感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二要在干部培训上出新招。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年初制定中层以及后备干部培训计划，明确培训目标，切实提升干部综合素质；创新干部培训方式方法，以提升干部执行力为切入点，采用集中与自学相结合的方式进行培训，探索实行网络学习与网络考核的方式，进一步增强干部培训实效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三要在宣传创新上下功夫。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开展“倾听一线”专项行动，实行蹲点式跟踪采访，深度挖掘一线科室的感人事迹，举办集团第四届“感动妇幼”人物评选活动，宣传正能量；举办集团</w:t>
      </w:r>
      <w:bookmarkStart w:id="0" w:name="_GoBack"/>
      <w:bookmarkEnd w:id="0"/>
      <w:r w:rsidRPr="009C4C3B">
        <w:rPr>
          <w:rFonts w:ascii="仿宋_GB2312" w:eastAsia="仿宋_GB2312" w:hint="eastAsia"/>
          <w:color w:val="000000"/>
          <w:sz w:val="32"/>
          <w:szCs w:val="32"/>
        </w:rPr>
        <w:t>微电影大赛，鼓励科室积极参与，并将质量高、创新性强、内涵丰富的作品做正能量的专题宣传。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四要在健康教育上显成效。</w:t>
      </w:r>
      <w:r w:rsidRPr="009C4C3B">
        <w:rPr>
          <w:rFonts w:ascii="仿宋_GB2312" w:eastAsia="仿宋_GB2312" w:hint="eastAsia"/>
          <w:color w:val="000000"/>
          <w:sz w:val="32"/>
          <w:szCs w:val="32"/>
        </w:rPr>
        <w:t>切实规范健康学校管理，增设家长学校，创新健教方式，加大健康教育知识的传播力度，引导百姓树立健康的生活方式；举办市级健康教育继续教育项目培训班，在区域内传播健康教育知识，提升区域内医务工作者健康教育水平。</w:t>
      </w:r>
      <w:r w:rsidRPr="009C4C3B">
        <w:rPr>
          <w:rFonts w:ascii="仿宋_GB2312" w:eastAsia="仿宋_GB2312" w:hint="eastAsia"/>
          <w:b/>
          <w:color w:val="000000"/>
          <w:sz w:val="32"/>
          <w:szCs w:val="32"/>
        </w:rPr>
        <w:t>五要在职工活动上展风采。</w:t>
      </w:r>
      <w:r w:rsidRPr="009C4C3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以重要节日为契机，以青年职工协会为载体，开展新颖多样的主题活动，进一步丰富职工业余生活，激发职工活力，展现妇保院风采。</w:t>
      </w:r>
    </w:p>
    <w:p w:rsidR="00900958" w:rsidRPr="00451C4E" w:rsidRDefault="00900958" w:rsidP="009C4C3B">
      <w:pPr>
        <w:spacing w:line="46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451C4E">
        <w:rPr>
          <w:rFonts w:ascii="仿宋_GB2312" w:eastAsia="仿宋_GB2312" w:hint="eastAsia"/>
          <w:color w:val="000000"/>
          <w:sz w:val="32"/>
          <w:szCs w:val="32"/>
        </w:rPr>
        <w:t>乘风破浪会有时，直挂云帆济沧海。</w:t>
      </w:r>
      <w:r w:rsidRPr="00451C4E">
        <w:rPr>
          <w:rFonts w:ascii="仿宋_GB2312" w:eastAsia="仿宋_GB2312"/>
          <w:color w:val="000000"/>
          <w:sz w:val="32"/>
          <w:szCs w:val="32"/>
        </w:rPr>
        <w:t>2017</w:t>
      </w:r>
      <w:r w:rsidRPr="00451C4E">
        <w:rPr>
          <w:rFonts w:ascii="仿宋_GB2312" w:eastAsia="仿宋_GB2312" w:hint="eastAsia"/>
          <w:color w:val="000000"/>
          <w:sz w:val="32"/>
          <w:szCs w:val="32"/>
        </w:rPr>
        <w:t>年，我们满怀信心。</w:t>
      </w:r>
      <w:r w:rsidRPr="00451C4E">
        <w:rPr>
          <w:rFonts w:ascii="仿宋_GB2312" w:eastAsia="仿宋_GB2312"/>
          <w:color w:val="000000"/>
          <w:sz w:val="32"/>
          <w:szCs w:val="32"/>
        </w:rPr>
        <w:t>2017</w:t>
      </w:r>
      <w:r w:rsidRPr="00451C4E">
        <w:rPr>
          <w:rFonts w:ascii="仿宋_GB2312" w:eastAsia="仿宋_GB2312" w:hint="eastAsia"/>
          <w:color w:val="000000"/>
          <w:sz w:val="32"/>
          <w:szCs w:val="32"/>
        </w:rPr>
        <w:t>年，我们充满期待。</w:t>
      </w:r>
      <w:r w:rsidRPr="00451C4E">
        <w:rPr>
          <w:rFonts w:ascii="仿宋_GB2312" w:eastAsia="仿宋_GB2312" w:hAnsi="新宋体" w:hint="eastAsia"/>
          <w:color w:val="000000"/>
          <w:sz w:val="32"/>
          <w:szCs w:val="32"/>
        </w:rPr>
        <w:t>在新的一年里，立足新起点，面对新挑战，让我们以永不松懈的工作热情、永不服输的顽强斗志、永不停步的进取精神，干事创业，开拓创新，</w:t>
      </w:r>
      <w:r w:rsidRPr="00451C4E">
        <w:rPr>
          <w:rFonts w:ascii="仿宋_GB2312" w:eastAsia="仿宋_GB2312" w:hint="eastAsia"/>
          <w:color w:val="000000"/>
          <w:sz w:val="32"/>
          <w:szCs w:val="32"/>
        </w:rPr>
        <w:t>寻求新突破，打造新亮点，</w:t>
      </w:r>
      <w:r w:rsidRPr="00451C4E">
        <w:rPr>
          <w:rFonts w:ascii="仿宋_GB2312" w:eastAsia="仿宋_GB2312" w:hAnsi="新宋体" w:hint="eastAsia"/>
          <w:color w:val="000000"/>
          <w:sz w:val="32"/>
          <w:szCs w:val="32"/>
        </w:rPr>
        <w:t>全力以赴完成各项目标任务，再谱妇保院跨越发展新篇章！</w:t>
      </w:r>
      <w:r w:rsidRPr="00451C4E">
        <w:rPr>
          <w:rFonts w:ascii="仿宋_GB2312" w:eastAsia="仿宋_GB2312" w:hAnsi="新宋体"/>
          <w:color w:val="000000"/>
          <w:sz w:val="32"/>
          <w:szCs w:val="32"/>
        </w:rPr>
        <w:t xml:space="preserve"> </w:t>
      </w:r>
    </w:p>
    <w:p w:rsidR="00900958" w:rsidRPr="009C4C3B" w:rsidRDefault="00900958">
      <w:pPr>
        <w:spacing w:line="48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900958" w:rsidRPr="00CF2F0E" w:rsidRDefault="00900958" w:rsidP="009C4C3B">
      <w:pPr>
        <w:tabs>
          <w:tab w:val="left" w:pos="653"/>
          <w:tab w:val="center" w:pos="4153"/>
        </w:tabs>
        <w:spacing w:line="600" w:lineRule="exact"/>
        <w:ind w:firstLineChars="200" w:firstLine="640"/>
        <w:jc w:val="right"/>
        <w:rPr>
          <w:rFonts w:ascii="仿宋_GB2312" w:eastAsia="仿宋_GB2312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2"/>
          <w:attr w:name="Year" w:val="2017"/>
        </w:smartTagPr>
        <w:r w:rsidRPr="00CF2F0E">
          <w:rPr>
            <w:rFonts w:ascii="仿宋_GB2312" w:eastAsia="仿宋_GB2312"/>
            <w:sz w:val="32"/>
          </w:rPr>
          <w:t>201</w:t>
        </w:r>
        <w:r>
          <w:rPr>
            <w:rFonts w:ascii="仿宋_GB2312" w:eastAsia="仿宋_GB2312"/>
            <w:sz w:val="32"/>
          </w:rPr>
          <w:t>7</w:t>
        </w:r>
        <w:r w:rsidRPr="00CF2F0E">
          <w:rPr>
            <w:rFonts w:ascii="仿宋_GB2312" w:eastAsia="仿宋_GB2312" w:hint="eastAsia"/>
            <w:sz w:val="32"/>
          </w:rPr>
          <w:t>年</w:t>
        </w:r>
        <w:r>
          <w:rPr>
            <w:rFonts w:ascii="仿宋_GB2312" w:eastAsia="仿宋_GB2312"/>
            <w:sz w:val="32"/>
          </w:rPr>
          <w:t>2</w:t>
        </w:r>
        <w:r w:rsidRPr="00CF2F0E"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14</w:t>
        </w:r>
        <w:r w:rsidRPr="00CF2F0E">
          <w:rPr>
            <w:rFonts w:ascii="仿宋_GB2312" w:eastAsia="仿宋_GB2312" w:hint="eastAsia"/>
            <w:sz w:val="32"/>
          </w:rPr>
          <w:t>日</w:t>
        </w:r>
      </w:smartTag>
    </w:p>
    <w:p w:rsidR="00900958" w:rsidRPr="009A1472" w:rsidRDefault="00900958" w:rsidP="009C4C3B">
      <w:pPr>
        <w:rPr>
          <w:rFonts w:ascii="黑体" w:eastAsia="黑体" w:hAnsi="宋体"/>
          <w:b/>
          <w:sz w:val="32"/>
          <w:szCs w:val="32"/>
          <w:u w:val="single"/>
        </w:rPr>
      </w:pPr>
      <w:r>
        <w:rPr>
          <w:noProof/>
        </w:rPr>
        <w:pict>
          <v:line id="_x0000_s1026" style="position:absolute;left:0;text-align:left;z-index:251658240" from="-10.5pt,27.6pt" to="451.5pt,27.6pt"/>
        </w:pict>
      </w:r>
    </w:p>
    <w:p w:rsidR="00900958" w:rsidRPr="009C4C3B" w:rsidRDefault="00900958" w:rsidP="009C4C3B">
      <w:pPr>
        <w:rPr>
          <w:rFonts w:ascii="宋体"/>
          <w:b/>
          <w:bCs/>
          <w:color w:val="000000"/>
          <w:sz w:val="28"/>
        </w:rPr>
      </w:pPr>
      <w:r>
        <w:rPr>
          <w:noProof/>
        </w:rPr>
        <w:pict>
          <v:line id="_x0000_s1027" style="position:absolute;left:0;text-align:left;z-index:251657216" from="-9.4pt,34.5pt" to="449.6pt,34.5pt"/>
        </w:pict>
      </w:r>
      <w:r w:rsidRPr="006F7489">
        <w:rPr>
          <w:rFonts w:ascii="仿宋_GB2312" w:eastAsia="仿宋_GB2312" w:hAnsi="宋体" w:hint="eastAsia"/>
          <w:sz w:val="32"/>
          <w:szCs w:val="32"/>
        </w:rPr>
        <w:t>连云港市妇幼保健院</w:t>
      </w:r>
      <w:r>
        <w:rPr>
          <w:rFonts w:ascii="仿宋_GB2312" w:eastAsia="仿宋_GB2312" w:hAnsi="宋体" w:hint="eastAsia"/>
          <w:sz w:val="32"/>
          <w:szCs w:val="32"/>
        </w:rPr>
        <w:t>办公室</w:t>
      </w:r>
      <w:r w:rsidRPr="006F7489"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/>
          <w:sz w:val="32"/>
          <w:szCs w:val="32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2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 w:rsidRPr="006F7489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2</w:t>
        </w:r>
        <w:r w:rsidRPr="006F7489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14</w:t>
        </w:r>
        <w:r w:rsidRPr="006F7489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6F7489">
        <w:rPr>
          <w:rFonts w:ascii="仿宋_GB2312" w:eastAsia="仿宋_GB2312" w:hAnsi="宋体" w:hint="eastAsia"/>
          <w:sz w:val="32"/>
          <w:szCs w:val="32"/>
        </w:rPr>
        <w:t>印发</w:t>
      </w:r>
    </w:p>
    <w:sectPr w:rsidR="00900958" w:rsidRPr="009C4C3B" w:rsidSect="005455CF">
      <w:headerReference w:type="default" r:id="rId6"/>
      <w:footerReference w:type="even" r:id="rId7"/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58" w:rsidRDefault="00900958" w:rsidP="005455CF">
      <w:r>
        <w:separator/>
      </w:r>
    </w:p>
  </w:endnote>
  <w:endnote w:type="continuationSeparator" w:id="0">
    <w:p w:rsidR="00900958" w:rsidRDefault="00900958" w:rsidP="0054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58" w:rsidRDefault="00900958" w:rsidP="0035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958" w:rsidRDefault="00900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58" w:rsidRDefault="00900958" w:rsidP="0035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00958" w:rsidRDefault="00900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58" w:rsidRDefault="00900958" w:rsidP="005455CF">
      <w:r>
        <w:separator/>
      </w:r>
    </w:p>
  </w:footnote>
  <w:footnote w:type="continuationSeparator" w:id="0">
    <w:p w:rsidR="00900958" w:rsidRDefault="00900958" w:rsidP="0054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58" w:rsidRDefault="00900958" w:rsidP="00AC671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08"/>
    <w:rsid w:val="00003CCC"/>
    <w:rsid w:val="000179A7"/>
    <w:rsid w:val="00021E2D"/>
    <w:rsid w:val="00023349"/>
    <w:rsid w:val="00023672"/>
    <w:rsid w:val="00031F19"/>
    <w:rsid w:val="000346FC"/>
    <w:rsid w:val="00040E0A"/>
    <w:rsid w:val="00041C79"/>
    <w:rsid w:val="00043B50"/>
    <w:rsid w:val="00044BFA"/>
    <w:rsid w:val="00044D0A"/>
    <w:rsid w:val="000534CE"/>
    <w:rsid w:val="00062C09"/>
    <w:rsid w:val="000708F7"/>
    <w:rsid w:val="00071A5C"/>
    <w:rsid w:val="00073158"/>
    <w:rsid w:val="00075630"/>
    <w:rsid w:val="000907F3"/>
    <w:rsid w:val="00097A30"/>
    <w:rsid w:val="000A72FC"/>
    <w:rsid w:val="000C2F3B"/>
    <w:rsid w:val="000C48F8"/>
    <w:rsid w:val="000C7133"/>
    <w:rsid w:val="000D72D7"/>
    <w:rsid w:val="000E0696"/>
    <w:rsid w:val="000E0E7B"/>
    <w:rsid w:val="000E226D"/>
    <w:rsid w:val="000F48CA"/>
    <w:rsid w:val="000F6965"/>
    <w:rsid w:val="001023AA"/>
    <w:rsid w:val="00103DDB"/>
    <w:rsid w:val="00105F6F"/>
    <w:rsid w:val="001136C2"/>
    <w:rsid w:val="00116578"/>
    <w:rsid w:val="0012654C"/>
    <w:rsid w:val="001301C2"/>
    <w:rsid w:val="001353F6"/>
    <w:rsid w:val="00143399"/>
    <w:rsid w:val="00145D0B"/>
    <w:rsid w:val="00147481"/>
    <w:rsid w:val="00157385"/>
    <w:rsid w:val="00164FB4"/>
    <w:rsid w:val="0018205B"/>
    <w:rsid w:val="00185422"/>
    <w:rsid w:val="00195E39"/>
    <w:rsid w:val="00197DEC"/>
    <w:rsid w:val="001C5E36"/>
    <w:rsid w:val="001C6496"/>
    <w:rsid w:val="001D1E82"/>
    <w:rsid w:val="001E2355"/>
    <w:rsid w:val="001E2844"/>
    <w:rsid w:val="001E7E4A"/>
    <w:rsid w:val="001F4E07"/>
    <w:rsid w:val="00201202"/>
    <w:rsid w:val="002139D1"/>
    <w:rsid w:val="00220A15"/>
    <w:rsid w:val="00232765"/>
    <w:rsid w:val="00245375"/>
    <w:rsid w:val="00251168"/>
    <w:rsid w:val="00276AA5"/>
    <w:rsid w:val="00280D72"/>
    <w:rsid w:val="002917FD"/>
    <w:rsid w:val="002930C5"/>
    <w:rsid w:val="002A01CD"/>
    <w:rsid w:val="002A232A"/>
    <w:rsid w:val="002B2A29"/>
    <w:rsid w:val="002B3241"/>
    <w:rsid w:val="002B54C9"/>
    <w:rsid w:val="002B7E0D"/>
    <w:rsid w:val="002C2C8B"/>
    <w:rsid w:val="002C555F"/>
    <w:rsid w:val="002E6140"/>
    <w:rsid w:val="002F06BB"/>
    <w:rsid w:val="002F137C"/>
    <w:rsid w:val="002F2922"/>
    <w:rsid w:val="002F2F35"/>
    <w:rsid w:val="002F6F3E"/>
    <w:rsid w:val="003037A1"/>
    <w:rsid w:val="003042E5"/>
    <w:rsid w:val="003064C0"/>
    <w:rsid w:val="003119E6"/>
    <w:rsid w:val="003122DC"/>
    <w:rsid w:val="00315C5E"/>
    <w:rsid w:val="00317315"/>
    <w:rsid w:val="00337D72"/>
    <w:rsid w:val="00340F1F"/>
    <w:rsid w:val="00343EDF"/>
    <w:rsid w:val="00351337"/>
    <w:rsid w:val="00361D2A"/>
    <w:rsid w:val="00365656"/>
    <w:rsid w:val="0037523B"/>
    <w:rsid w:val="00392159"/>
    <w:rsid w:val="003927B0"/>
    <w:rsid w:val="00394650"/>
    <w:rsid w:val="00395E6B"/>
    <w:rsid w:val="003A1E06"/>
    <w:rsid w:val="003A1E73"/>
    <w:rsid w:val="003A34D0"/>
    <w:rsid w:val="003B29A3"/>
    <w:rsid w:val="003C27F7"/>
    <w:rsid w:val="003C7473"/>
    <w:rsid w:val="003D6203"/>
    <w:rsid w:val="003E1216"/>
    <w:rsid w:val="003E1740"/>
    <w:rsid w:val="003E1FBF"/>
    <w:rsid w:val="003E5422"/>
    <w:rsid w:val="003E6292"/>
    <w:rsid w:val="003F5C66"/>
    <w:rsid w:val="004030ED"/>
    <w:rsid w:val="00414B09"/>
    <w:rsid w:val="00421F6E"/>
    <w:rsid w:val="004310FC"/>
    <w:rsid w:val="00447AE7"/>
    <w:rsid w:val="00451C4E"/>
    <w:rsid w:val="00485ED8"/>
    <w:rsid w:val="004861EF"/>
    <w:rsid w:val="00495B18"/>
    <w:rsid w:val="004A0740"/>
    <w:rsid w:val="004B0E21"/>
    <w:rsid w:val="004B2E52"/>
    <w:rsid w:val="004C49A2"/>
    <w:rsid w:val="004C4ED3"/>
    <w:rsid w:val="004D334B"/>
    <w:rsid w:val="004E0772"/>
    <w:rsid w:val="004E3E15"/>
    <w:rsid w:val="004E67F3"/>
    <w:rsid w:val="004F1989"/>
    <w:rsid w:val="00501056"/>
    <w:rsid w:val="00507F83"/>
    <w:rsid w:val="00522690"/>
    <w:rsid w:val="00540783"/>
    <w:rsid w:val="00544693"/>
    <w:rsid w:val="005455CF"/>
    <w:rsid w:val="00545E17"/>
    <w:rsid w:val="00553CF8"/>
    <w:rsid w:val="00555E20"/>
    <w:rsid w:val="00567E08"/>
    <w:rsid w:val="00570F4A"/>
    <w:rsid w:val="005974D1"/>
    <w:rsid w:val="005A6D29"/>
    <w:rsid w:val="005B7361"/>
    <w:rsid w:val="005C4728"/>
    <w:rsid w:val="005C5413"/>
    <w:rsid w:val="005C7DC2"/>
    <w:rsid w:val="005D0602"/>
    <w:rsid w:val="005D24C8"/>
    <w:rsid w:val="005D4372"/>
    <w:rsid w:val="005D57F4"/>
    <w:rsid w:val="005D58D0"/>
    <w:rsid w:val="005E6094"/>
    <w:rsid w:val="005F3406"/>
    <w:rsid w:val="005F5AFC"/>
    <w:rsid w:val="005F6CE0"/>
    <w:rsid w:val="006018BB"/>
    <w:rsid w:val="006062AB"/>
    <w:rsid w:val="00606387"/>
    <w:rsid w:val="0062058B"/>
    <w:rsid w:val="0063285E"/>
    <w:rsid w:val="006348F9"/>
    <w:rsid w:val="00642D36"/>
    <w:rsid w:val="00643870"/>
    <w:rsid w:val="00650CA9"/>
    <w:rsid w:val="00652D0A"/>
    <w:rsid w:val="0066093A"/>
    <w:rsid w:val="0066199F"/>
    <w:rsid w:val="00672B46"/>
    <w:rsid w:val="00673C65"/>
    <w:rsid w:val="00675868"/>
    <w:rsid w:val="006767D5"/>
    <w:rsid w:val="00680463"/>
    <w:rsid w:val="0068511B"/>
    <w:rsid w:val="00692B0C"/>
    <w:rsid w:val="006A0F38"/>
    <w:rsid w:val="006A10A8"/>
    <w:rsid w:val="006A681A"/>
    <w:rsid w:val="006A705B"/>
    <w:rsid w:val="006B4FEA"/>
    <w:rsid w:val="006C1A55"/>
    <w:rsid w:val="006C6276"/>
    <w:rsid w:val="006D017E"/>
    <w:rsid w:val="006D2BC8"/>
    <w:rsid w:val="006D33E0"/>
    <w:rsid w:val="006D687F"/>
    <w:rsid w:val="006E585E"/>
    <w:rsid w:val="006F0A64"/>
    <w:rsid w:val="006F1CE1"/>
    <w:rsid w:val="006F2B56"/>
    <w:rsid w:val="006F7489"/>
    <w:rsid w:val="006F7AD6"/>
    <w:rsid w:val="00704959"/>
    <w:rsid w:val="007132EB"/>
    <w:rsid w:val="0071725E"/>
    <w:rsid w:val="00723AC1"/>
    <w:rsid w:val="00724AB0"/>
    <w:rsid w:val="00724B81"/>
    <w:rsid w:val="00730682"/>
    <w:rsid w:val="007317F9"/>
    <w:rsid w:val="00745A84"/>
    <w:rsid w:val="00752199"/>
    <w:rsid w:val="007544F3"/>
    <w:rsid w:val="007674DD"/>
    <w:rsid w:val="007854FC"/>
    <w:rsid w:val="00785DA4"/>
    <w:rsid w:val="007A0C81"/>
    <w:rsid w:val="007B60AA"/>
    <w:rsid w:val="007B7536"/>
    <w:rsid w:val="007C0AF6"/>
    <w:rsid w:val="007C0C03"/>
    <w:rsid w:val="007D22B2"/>
    <w:rsid w:val="007E23EC"/>
    <w:rsid w:val="007E25D9"/>
    <w:rsid w:val="007E626D"/>
    <w:rsid w:val="007E7B67"/>
    <w:rsid w:val="007F09D0"/>
    <w:rsid w:val="00804042"/>
    <w:rsid w:val="008102D3"/>
    <w:rsid w:val="008129C6"/>
    <w:rsid w:val="00820992"/>
    <w:rsid w:val="00832B2B"/>
    <w:rsid w:val="00843BC6"/>
    <w:rsid w:val="008459D4"/>
    <w:rsid w:val="008478BA"/>
    <w:rsid w:val="00857732"/>
    <w:rsid w:val="00862B25"/>
    <w:rsid w:val="00867D55"/>
    <w:rsid w:val="00885C37"/>
    <w:rsid w:val="008A031B"/>
    <w:rsid w:val="008A0334"/>
    <w:rsid w:val="008A036E"/>
    <w:rsid w:val="008B0A11"/>
    <w:rsid w:val="008B15EF"/>
    <w:rsid w:val="008B4483"/>
    <w:rsid w:val="008B5A3F"/>
    <w:rsid w:val="008C01C9"/>
    <w:rsid w:val="008C15BE"/>
    <w:rsid w:val="008C236C"/>
    <w:rsid w:val="008D1443"/>
    <w:rsid w:val="008E45D1"/>
    <w:rsid w:val="008E56DD"/>
    <w:rsid w:val="008F16F2"/>
    <w:rsid w:val="00900958"/>
    <w:rsid w:val="00902DC9"/>
    <w:rsid w:val="00907E2A"/>
    <w:rsid w:val="009101B3"/>
    <w:rsid w:val="00912367"/>
    <w:rsid w:val="00916001"/>
    <w:rsid w:val="00917246"/>
    <w:rsid w:val="00920CBA"/>
    <w:rsid w:val="00933E74"/>
    <w:rsid w:val="009374F5"/>
    <w:rsid w:val="00945272"/>
    <w:rsid w:val="009452A7"/>
    <w:rsid w:val="00945ACA"/>
    <w:rsid w:val="009467EE"/>
    <w:rsid w:val="009549D8"/>
    <w:rsid w:val="0096731E"/>
    <w:rsid w:val="009707EA"/>
    <w:rsid w:val="009817A5"/>
    <w:rsid w:val="009A052F"/>
    <w:rsid w:val="009A1472"/>
    <w:rsid w:val="009A3938"/>
    <w:rsid w:val="009A431F"/>
    <w:rsid w:val="009B7829"/>
    <w:rsid w:val="009C4C3B"/>
    <w:rsid w:val="009C58B3"/>
    <w:rsid w:val="009D20B0"/>
    <w:rsid w:val="009D241D"/>
    <w:rsid w:val="009D2EB7"/>
    <w:rsid w:val="009E2D3F"/>
    <w:rsid w:val="009E37D3"/>
    <w:rsid w:val="009F26E9"/>
    <w:rsid w:val="009F6574"/>
    <w:rsid w:val="00A17264"/>
    <w:rsid w:val="00A23F68"/>
    <w:rsid w:val="00A25F25"/>
    <w:rsid w:val="00A26D06"/>
    <w:rsid w:val="00A36F8D"/>
    <w:rsid w:val="00A37F8A"/>
    <w:rsid w:val="00A46C21"/>
    <w:rsid w:val="00A51816"/>
    <w:rsid w:val="00A70512"/>
    <w:rsid w:val="00A716CB"/>
    <w:rsid w:val="00A84041"/>
    <w:rsid w:val="00A87F32"/>
    <w:rsid w:val="00A90D54"/>
    <w:rsid w:val="00A914D3"/>
    <w:rsid w:val="00AA3C70"/>
    <w:rsid w:val="00AA3C78"/>
    <w:rsid w:val="00AA68C1"/>
    <w:rsid w:val="00AB1D4E"/>
    <w:rsid w:val="00AB3754"/>
    <w:rsid w:val="00AB55F7"/>
    <w:rsid w:val="00AB6AE9"/>
    <w:rsid w:val="00AC671F"/>
    <w:rsid w:val="00AC7995"/>
    <w:rsid w:val="00AC7A64"/>
    <w:rsid w:val="00AD3FBB"/>
    <w:rsid w:val="00AD4939"/>
    <w:rsid w:val="00AE0609"/>
    <w:rsid w:val="00AE0656"/>
    <w:rsid w:val="00AF4699"/>
    <w:rsid w:val="00AF557F"/>
    <w:rsid w:val="00B0279A"/>
    <w:rsid w:val="00B03361"/>
    <w:rsid w:val="00B05507"/>
    <w:rsid w:val="00B07017"/>
    <w:rsid w:val="00B142A7"/>
    <w:rsid w:val="00B231FA"/>
    <w:rsid w:val="00B25A7E"/>
    <w:rsid w:val="00B25BC7"/>
    <w:rsid w:val="00B309C7"/>
    <w:rsid w:val="00B37D28"/>
    <w:rsid w:val="00B5258F"/>
    <w:rsid w:val="00B53A07"/>
    <w:rsid w:val="00B556E4"/>
    <w:rsid w:val="00B60F34"/>
    <w:rsid w:val="00B74187"/>
    <w:rsid w:val="00B76F02"/>
    <w:rsid w:val="00B82628"/>
    <w:rsid w:val="00B83FF5"/>
    <w:rsid w:val="00B86E1F"/>
    <w:rsid w:val="00B91691"/>
    <w:rsid w:val="00B95688"/>
    <w:rsid w:val="00BA47EF"/>
    <w:rsid w:val="00BB00F1"/>
    <w:rsid w:val="00BB4780"/>
    <w:rsid w:val="00BB6835"/>
    <w:rsid w:val="00BC046B"/>
    <w:rsid w:val="00BC680A"/>
    <w:rsid w:val="00BF35F3"/>
    <w:rsid w:val="00BF4FBC"/>
    <w:rsid w:val="00C00E82"/>
    <w:rsid w:val="00C07452"/>
    <w:rsid w:val="00C11019"/>
    <w:rsid w:val="00C14526"/>
    <w:rsid w:val="00C163B9"/>
    <w:rsid w:val="00C20E9F"/>
    <w:rsid w:val="00C22D54"/>
    <w:rsid w:val="00C27344"/>
    <w:rsid w:val="00C27919"/>
    <w:rsid w:val="00C3192B"/>
    <w:rsid w:val="00C354DA"/>
    <w:rsid w:val="00C35766"/>
    <w:rsid w:val="00C35A8A"/>
    <w:rsid w:val="00C40BB2"/>
    <w:rsid w:val="00C41C95"/>
    <w:rsid w:val="00C46EBF"/>
    <w:rsid w:val="00C6028E"/>
    <w:rsid w:val="00C61ECD"/>
    <w:rsid w:val="00C62822"/>
    <w:rsid w:val="00C67490"/>
    <w:rsid w:val="00C73E35"/>
    <w:rsid w:val="00C7788C"/>
    <w:rsid w:val="00C81E73"/>
    <w:rsid w:val="00C9048B"/>
    <w:rsid w:val="00C919B9"/>
    <w:rsid w:val="00CA1765"/>
    <w:rsid w:val="00CB2A83"/>
    <w:rsid w:val="00CB4BE1"/>
    <w:rsid w:val="00CB5933"/>
    <w:rsid w:val="00CC5501"/>
    <w:rsid w:val="00CD05EE"/>
    <w:rsid w:val="00CD2D8F"/>
    <w:rsid w:val="00CD51B0"/>
    <w:rsid w:val="00CD6186"/>
    <w:rsid w:val="00CF2F0E"/>
    <w:rsid w:val="00D00618"/>
    <w:rsid w:val="00D041CB"/>
    <w:rsid w:val="00D14661"/>
    <w:rsid w:val="00D14E28"/>
    <w:rsid w:val="00D24959"/>
    <w:rsid w:val="00D3077F"/>
    <w:rsid w:val="00D31180"/>
    <w:rsid w:val="00D31983"/>
    <w:rsid w:val="00D36326"/>
    <w:rsid w:val="00D40271"/>
    <w:rsid w:val="00D472DE"/>
    <w:rsid w:val="00D52A32"/>
    <w:rsid w:val="00D810F0"/>
    <w:rsid w:val="00D868AC"/>
    <w:rsid w:val="00D90F76"/>
    <w:rsid w:val="00D944F9"/>
    <w:rsid w:val="00DA6F9E"/>
    <w:rsid w:val="00DB1B65"/>
    <w:rsid w:val="00DB2EC7"/>
    <w:rsid w:val="00DC2F5D"/>
    <w:rsid w:val="00DD2050"/>
    <w:rsid w:val="00DE506A"/>
    <w:rsid w:val="00DE53DA"/>
    <w:rsid w:val="00DF1F49"/>
    <w:rsid w:val="00DF2FDD"/>
    <w:rsid w:val="00E10298"/>
    <w:rsid w:val="00E14030"/>
    <w:rsid w:val="00E14B74"/>
    <w:rsid w:val="00E34154"/>
    <w:rsid w:val="00E53640"/>
    <w:rsid w:val="00E54535"/>
    <w:rsid w:val="00E5502A"/>
    <w:rsid w:val="00E56E5B"/>
    <w:rsid w:val="00E61DFF"/>
    <w:rsid w:val="00E65608"/>
    <w:rsid w:val="00E707FA"/>
    <w:rsid w:val="00E749CC"/>
    <w:rsid w:val="00E74B3B"/>
    <w:rsid w:val="00E83BE0"/>
    <w:rsid w:val="00E845DC"/>
    <w:rsid w:val="00E86733"/>
    <w:rsid w:val="00E90D0B"/>
    <w:rsid w:val="00E95703"/>
    <w:rsid w:val="00EA2114"/>
    <w:rsid w:val="00EA48A6"/>
    <w:rsid w:val="00EA7AC7"/>
    <w:rsid w:val="00EB39DE"/>
    <w:rsid w:val="00EC1985"/>
    <w:rsid w:val="00EC6506"/>
    <w:rsid w:val="00ED202D"/>
    <w:rsid w:val="00ED349E"/>
    <w:rsid w:val="00ED4D4E"/>
    <w:rsid w:val="00EE3E59"/>
    <w:rsid w:val="00EE4B5F"/>
    <w:rsid w:val="00EF3ADF"/>
    <w:rsid w:val="00F11243"/>
    <w:rsid w:val="00F12426"/>
    <w:rsid w:val="00F142D9"/>
    <w:rsid w:val="00F15008"/>
    <w:rsid w:val="00F16BEE"/>
    <w:rsid w:val="00F21DE9"/>
    <w:rsid w:val="00F27588"/>
    <w:rsid w:val="00F41EFA"/>
    <w:rsid w:val="00F425DD"/>
    <w:rsid w:val="00F428DE"/>
    <w:rsid w:val="00F43C00"/>
    <w:rsid w:val="00F44AF2"/>
    <w:rsid w:val="00F50885"/>
    <w:rsid w:val="00F50BAF"/>
    <w:rsid w:val="00F666CE"/>
    <w:rsid w:val="00F80D78"/>
    <w:rsid w:val="00F82377"/>
    <w:rsid w:val="00F841C2"/>
    <w:rsid w:val="00F921A0"/>
    <w:rsid w:val="00FA2112"/>
    <w:rsid w:val="00FA3847"/>
    <w:rsid w:val="00FA62B1"/>
    <w:rsid w:val="00FB5B03"/>
    <w:rsid w:val="00FB5C9D"/>
    <w:rsid w:val="00FC17CF"/>
    <w:rsid w:val="00FC2103"/>
    <w:rsid w:val="00FE6155"/>
    <w:rsid w:val="00FE6D0A"/>
    <w:rsid w:val="00FF49A5"/>
    <w:rsid w:val="00FF5A73"/>
    <w:rsid w:val="00FF7338"/>
    <w:rsid w:val="1E9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C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5CF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4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5CF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5455CF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044B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9</Pages>
  <Words>1093</Words>
  <Characters>6233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407</cp:revision>
  <dcterms:created xsi:type="dcterms:W3CDTF">2017-01-05T00:54:00Z</dcterms:created>
  <dcterms:modified xsi:type="dcterms:W3CDTF">2017-02-14T07:12:00Z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