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400" w:lineRule="exact"/>
        <w:ind w:firstLine="562"/>
        <w:jc w:val="center"/>
        <w:outlineLvl w:val="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母子监护仪系统</w:t>
      </w:r>
      <w:r>
        <w:rPr>
          <w:rFonts w:hint="eastAsia" w:ascii="宋体" w:hAnsi="宋体"/>
          <w:b/>
          <w:bCs/>
          <w:sz w:val="24"/>
        </w:rPr>
        <w:t>技术参数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color w:val="000000"/>
        </w:rPr>
        <w:t>监护参数：胎心率（</w:t>
      </w:r>
      <w:r>
        <w:rPr>
          <w:color w:val="000000"/>
        </w:rPr>
        <w:t>FHR</w:t>
      </w:r>
      <w:r>
        <w:rPr>
          <w:rFonts w:hint="eastAsia"/>
          <w:color w:val="000000"/>
        </w:rPr>
        <w:t>），宫缩压力（TOCO），胎动（FM）</w:t>
      </w:r>
      <w:r>
        <w:rPr>
          <w:rFonts w:hint="eastAsia"/>
        </w:rPr>
        <w:t>母亲（心电、呼吸、血压、血氧、脉搏、体温）</w:t>
      </w:r>
      <w:r>
        <w:rPr>
          <w:rFonts w:hint="eastAsia"/>
          <w:color w:val="000000"/>
        </w:rPr>
        <w:t>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 w:ascii="宋体" w:hAnsi="宋体"/>
          <w:szCs w:val="21"/>
        </w:rPr>
        <w:t>可选</w:t>
      </w:r>
      <w:r>
        <w:rPr>
          <w:rFonts w:hint="eastAsia"/>
          <w:color w:val="000000"/>
        </w:rPr>
        <w:t>配无线探头，支持无线采集胎心和宫缩信号；国内医用专用频段（提供证明文件），不受民用信号干扰；无线探头采用自识别探头基座设计，随意安放；无线探头工作距离</w:t>
      </w:r>
      <w:r>
        <w:rPr>
          <w:rFonts w:hint="eastAsia" w:ascii="宋体" w:hAnsi="宋体"/>
          <w:color w:val="000000"/>
        </w:rPr>
        <w:t>≥</w:t>
      </w:r>
      <w:r>
        <w:rPr>
          <w:rFonts w:hint="eastAsia"/>
          <w:color w:val="000000"/>
        </w:rPr>
        <w:t>100m，内置锂电池</w:t>
      </w:r>
      <w:r>
        <w:rPr>
          <w:rFonts w:hint="eastAsia" w:ascii="宋体" w:hAnsi="宋体"/>
          <w:color w:val="000000"/>
        </w:rPr>
        <w:t>≥15小时的超强续航能力；</w:t>
      </w:r>
    </w:p>
    <w:p>
      <w:pPr>
        <w:numPr>
          <w:ilvl w:val="0"/>
          <w:numId w:val="1"/>
        </w:numPr>
        <w:spacing w:beforeLines="50"/>
        <w:rPr>
          <w:color w:val="000000"/>
          <w:szCs w:val="21"/>
        </w:rPr>
      </w:pPr>
      <w:r>
        <w:rPr>
          <w:rFonts w:hint="eastAsia"/>
          <w:color w:val="000000"/>
        </w:rPr>
        <w:t>多晶片1MHz超声胎心探头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超声波束声强：</w:t>
      </w:r>
      <w:r>
        <w:rPr>
          <w:color w:val="000000"/>
          <w:kern w:val="0"/>
          <w:szCs w:val="21"/>
        </w:rPr>
        <w:t>I</w:t>
      </w:r>
      <w:r>
        <w:rPr>
          <w:color w:val="000000"/>
          <w:kern w:val="0"/>
          <w:szCs w:val="21"/>
          <w:vertAlign w:val="subscript"/>
        </w:rPr>
        <w:t>ob</w:t>
      </w:r>
      <w:r>
        <w:rPr>
          <w:color w:val="000000"/>
          <w:kern w:val="0"/>
          <w:szCs w:val="21"/>
        </w:rPr>
        <w:t>&lt;</w:t>
      </w:r>
      <w:r>
        <w:rPr>
          <w:rFonts w:hint="eastAsia"/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 xml:space="preserve"> mW/cm2</w:t>
      </w:r>
      <w:r>
        <w:rPr>
          <w:rFonts w:hint="eastAsia"/>
          <w:color w:val="000000"/>
          <w:szCs w:val="21"/>
        </w:rPr>
        <w:t>，胎心率范围：</w:t>
      </w:r>
      <w:r>
        <w:rPr>
          <w:rFonts w:hint="eastAsia"/>
          <w:color w:val="000000"/>
        </w:rPr>
        <w:t xml:space="preserve"> 30~240bpm</w:t>
      </w:r>
      <w:r>
        <w:rPr>
          <w:rFonts w:hint="eastAsia"/>
          <w:color w:val="000000"/>
          <w:szCs w:val="21"/>
        </w:rPr>
        <w:t xml:space="preserve"> 分辨率</w:t>
      </w:r>
      <w:r>
        <w:rPr>
          <w:color w:val="000000"/>
          <w:szCs w:val="21"/>
        </w:rPr>
        <w:t>: 1bpm</w:t>
      </w:r>
      <w:r>
        <w:rPr>
          <w:rFonts w:hint="eastAsia"/>
          <w:color w:val="000000"/>
          <w:szCs w:val="21"/>
        </w:rPr>
        <w:t>，精度：±2bpm；</w:t>
      </w:r>
    </w:p>
    <w:p>
      <w:pPr>
        <w:numPr>
          <w:ilvl w:val="0"/>
          <w:numId w:val="1"/>
        </w:numPr>
        <w:spacing w:beforeLines="50"/>
        <w:rPr>
          <w:rFonts w:hint="eastAsia" w:ascii="宋体"/>
          <w:bCs/>
          <w:color w:val="000000"/>
        </w:rPr>
      </w:pPr>
      <w:r>
        <w:rPr>
          <w:rFonts w:hint="eastAsia"/>
          <w:color w:val="000000"/>
        </w:rPr>
        <w:t>无凸点设计的宫缩探头，</w:t>
      </w:r>
      <w:r>
        <w:rPr>
          <w:rFonts w:hint="eastAsia" w:ascii="宋体"/>
          <w:bCs/>
          <w:color w:val="000000"/>
        </w:rPr>
        <w:t>0</w:t>
      </w:r>
      <w:r>
        <w:rPr>
          <w:rFonts w:hint="eastAsia"/>
          <w:color w:val="000000"/>
        </w:rPr>
        <w:t>~</w:t>
      </w:r>
      <w:r>
        <w:rPr>
          <w:rFonts w:hint="eastAsia" w:ascii="宋体"/>
          <w:bCs/>
          <w:color w:val="000000"/>
        </w:rPr>
        <w:t>100相对单位，分辨率1% ，非线性误差</w:t>
      </w:r>
      <w:r>
        <w:rPr>
          <w:rFonts w:hint="eastAsia" w:ascii="宋体" w:hAnsi="宋体"/>
          <w:bCs/>
          <w:color w:val="000000"/>
        </w:rPr>
        <w:t>≤±</w:t>
      </w:r>
      <w:r>
        <w:rPr>
          <w:rFonts w:hint="eastAsia" w:ascii="宋体"/>
          <w:bCs/>
          <w:color w:val="000000"/>
        </w:rPr>
        <w:t>3%，</w:t>
      </w:r>
      <w:r>
        <w:rPr>
          <w:rFonts w:hAnsi="宋体"/>
          <w:color w:val="000000"/>
          <w:kern w:val="0"/>
          <w:szCs w:val="21"/>
        </w:rPr>
        <w:t>归零方式：自动</w:t>
      </w:r>
      <w:r>
        <w:rPr>
          <w:color w:val="000000"/>
          <w:kern w:val="0"/>
          <w:szCs w:val="21"/>
        </w:rPr>
        <w:t>/</w:t>
      </w:r>
      <w:r>
        <w:rPr>
          <w:rFonts w:hAnsi="宋体"/>
          <w:color w:val="000000"/>
          <w:kern w:val="0"/>
          <w:szCs w:val="21"/>
        </w:rPr>
        <w:t>手动</w:t>
      </w:r>
      <w:r>
        <w:rPr>
          <w:rFonts w:hint="eastAsia" w:hAnsi="宋体"/>
          <w:color w:val="000000"/>
          <w:kern w:val="0"/>
          <w:szCs w:val="21"/>
        </w:rPr>
        <w:t>；</w:t>
      </w:r>
    </w:p>
    <w:p>
      <w:pPr>
        <w:numPr>
          <w:ilvl w:val="0"/>
          <w:numId w:val="1"/>
        </w:numPr>
        <w:spacing w:beforeLines="50" w:line="3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胎动：手动/自动胎动检测，显示并打印胎儿活动图；</w:t>
      </w:r>
    </w:p>
    <w:p>
      <w:pPr>
        <w:numPr>
          <w:ilvl w:val="0"/>
          <w:numId w:val="1"/>
        </w:numPr>
        <w:spacing w:beforeLines="50" w:line="3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母亲参数指标：</w:t>
      </w:r>
    </w:p>
    <w:p>
      <w:pPr>
        <w:spacing w:before="156" w:line="360" w:lineRule="exact"/>
        <w:ind w:firstLine="619" w:firstLineChars="295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心电导联选择：三导，心率范围：30</w:t>
      </w:r>
      <w:r>
        <w:rPr>
          <w:rFonts w:hint="eastAsia"/>
          <w:color w:val="000000"/>
        </w:rPr>
        <w:t>~</w:t>
      </w:r>
      <w:r>
        <w:rPr>
          <w:rFonts w:hint="eastAsia" w:ascii="宋体" w:hAnsi="宋体"/>
          <w:bCs/>
          <w:color w:val="000000"/>
        </w:rPr>
        <w:t>240 bpm，测量精度：±1bpm；</w:t>
      </w:r>
    </w:p>
    <w:p>
      <w:pPr>
        <w:tabs>
          <w:tab w:val="left" w:pos="1560"/>
          <w:tab w:val="left" w:pos="5835"/>
        </w:tabs>
        <w:spacing w:before="156" w:line="360" w:lineRule="exact"/>
        <w:ind w:left="403" w:leftChars="192" w:firstLine="210" w:firstLineChars="100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无创血压测量方法：振荡法，计量单位：mmHg/Kpa可选，测量方式：手动/自动，</w:t>
      </w:r>
      <w:r>
        <w:rPr>
          <w:rFonts w:hAnsi="宋体"/>
          <w:szCs w:val="21"/>
        </w:rPr>
        <w:t>袖带压力范围：</w:t>
      </w:r>
      <w:r>
        <w:rPr>
          <w:szCs w:val="21"/>
        </w:rPr>
        <w:t>0</w:t>
      </w:r>
      <w:r>
        <w:rPr>
          <w:rFonts w:hAnsi="宋体"/>
          <w:szCs w:val="21"/>
        </w:rPr>
        <w:t>～</w:t>
      </w:r>
      <w:r>
        <w:rPr>
          <w:szCs w:val="21"/>
        </w:rPr>
        <w:t>300 mmHg</w:t>
      </w:r>
      <w:r>
        <w:rPr>
          <w:rFonts w:hint="eastAsia"/>
          <w:szCs w:val="21"/>
        </w:rPr>
        <w:t>，测量范围：</w:t>
      </w:r>
      <w:r>
        <w:rPr>
          <w:rFonts w:hint="eastAsia" w:ascii="宋体" w:hAnsi="宋体"/>
          <w:bCs/>
          <w:color w:val="000000"/>
        </w:rPr>
        <w:t>收缩压40</w:t>
      </w:r>
      <w:r>
        <w:rPr>
          <w:rFonts w:hint="eastAsia"/>
          <w:color w:val="000000"/>
        </w:rPr>
        <w:t>~</w:t>
      </w:r>
      <w:r>
        <w:rPr>
          <w:rFonts w:hint="eastAsia" w:ascii="宋体" w:hAnsi="宋体"/>
          <w:bCs/>
          <w:color w:val="000000"/>
        </w:rPr>
        <w:t>270mmHg 平均压20</w:t>
      </w:r>
      <w:r>
        <w:rPr>
          <w:rFonts w:hint="eastAsia"/>
          <w:color w:val="000000"/>
        </w:rPr>
        <w:t>~</w:t>
      </w:r>
      <w:r>
        <w:rPr>
          <w:rFonts w:hint="eastAsia" w:ascii="宋体" w:hAnsi="宋体"/>
          <w:bCs/>
          <w:color w:val="000000"/>
        </w:rPr>
        <w:t>235mmHg舒张压10</w:t>
      </w:r>
      <w:r>
        <w:rPr>
          <w:rFonts w:hint="eastAsia"/>
          <w:color w:val="000000"/>
        </w:rPr>
        <w:t>~</w:t>
      </w:r>
      <w:r>
        <w:rPr>
          <w:rFonts w:hint="eastAsia" w:ascii="宋体" w:hAnsi="宋体"/>
          <w:bCs/>
          <w:color w:val="000000"/>
        </w:rPr>
        <w:t>215mmHg</w:t>
      </w:r>
      <w:r>
        <w:rPr>
          <w:rFonts w:hint="eastAsia"/>
          <w:szCs w:val="21"/>
        </w:rPr>
        <w:t>，测量误差：</w:t>
      </w:r>
      <w:r>
        <w:rPr>
          <w:szCs w:val="21"/>
        </w:rPr>
        <w:t>±</w:t>
      </w:r>
      <w:r>
        <w:rPr>
          <w:rFonts w:hint="eastAsia"/>
          <w:szCs w:val="21"/>
        </w:rPr>
        <w:t>8</w:t>
      </w:r>
      <w:r>
        <w:rPr>
          <w:szCs w:val="21"/>
        </w:rPr>
        <w:t xml:space="preserve">bpm </w:t>
      </w:r>
      <w:r>
        <w:rPr>
          <w:rFonts w:hAnsi="宋体"/>
          <w:szCs w:val="21"/>
        </w:rPr>
        <w:t>或</w:t>
      </w:r>
      <w:r>
        <w:rPr>
          <w:szCs w:val="21"/>
        </w:rPr>
        <w:t>±5%</w:t>
      </w:r>
      <w:r>
        <w:rPr>
          <w:rFonts w:hint="eastAsia"/>
          <w:szCs w:val="21"/>
        </w:rPr>
        <w:t>（较大者）；</w:t>
      </w:r>
    </w:p>
    <w:p>
      <w:pPr>
        <w:spacing w:before="156" w:line="360" w:lineRule="exact"/>
        <w:ind w:left="403" w:leftChars="192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血氧饱和度显示方法：脉搏波形、血氧饱和度值，测量范围：</w:t>
      </w:r>
      <w:r>
        <w:rPr>
          <w:kern w:val="0"/>
          <w:szCs w:val="21"/>
        </w:rPr>
        <w:t>50%</w:t>
      </w:r>
      <w:r>
        <w:rPr>
          <w:rFonts w:hint="eastAsia"/>
          <w:color w:val="000000"/>
        </w:rPr>
        <w:t>~</w:t>
      </w:r>
      <w:r>
        <w:rPr>
          <w:kern w:val="0"/>
          <w:szCs w:val="21"/>
        </w:rPr>
        <w:t>100%</w:t>
      </w:r>
      <w:r>
        <w:rPr>
          <w:rFonts w:hint="eastAsia"/>
          <w:kern w:val="0"/>
          <w:szCs w:val="21"/>
        </w:rPr>
        <w:t>，测量误差：</w:t>
      </w:r>
      <w:r>
        <w:rPr>
          <w:rFonts w:hint="eastAsia" w:ascii="宋体" w:hAnsi="宋体"/>
          <w:bCs/>
          <w:color w:val="000000"/>
        </w:rPr>
        <w:t>±1</w:t>
      </w:r>
      <w:r>
        <w:rPr>
          <w:kern w:val="0"/>
          <w:szCs w:val="21"/>
        </w:rPr>
        <w:t>%</w:t>
      </w:r>
      <w:r>
        <w:rPr>
          <w:rFonts w:hint="eastAsia"/>
          <w:kern w:val="0"/>
          <w:szCs w:val="21"/>
        </w:rPr>
        <w:t>（7</w:t>
      </w:r>
      <w:r>
        <w:rPr>
          <w:kern w:val="0"/>
          <w:szCs w:val="21"/>
        </w:rPr>
        <w:t>0%</w:t>
      </w:r>
      <w:r>
        <w:rPr>
          <w:rFonts w:hint="eastAsia"/>
          <w:color w:val="000000"/>
        </w:rPr>
        <w:t>~</w:t>
      </w:r>
      <w:r>
        <w:rPr>
          <w:kern w:val="0"/>
          <w:szCs w:val="21"/>
        </w:rPr>
        <w:t>100%</w:t>
      </w:r>
      <w:r>
        <w:rPr>
          <w:rFonts w:hint="eastAsia"/>
          <w:kern w:val="0"/>
          <w:szCs w:val="21"/>
        </w:rPr>
        <w:t>测量范围）；</w:t>
      </w:r>
    </w:p>
    <w:p>
      <w:pPr>
        <w:spacing w:before="156" w:line="360" w:lineRule="exact"/>
        <w:ind w:firstLine="619" w:firstLineChars="295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呼吸 阻抗法，测量范围：0</w:t>
      </w:r>
      <w:r>
        <w:rPr>
          <w:rFonts w:hint="eastAsia"/>
          <w:color w:val="000000"/>
        </w:rPr>
        <w:t>~</w:t>
      </w:r>
      <w:r>
        <w:rPr>
          <w:rFonts w:hint="eastAsia" w:ascii="宋体" w:hAnsi="宋体"/>
          <w:bCs/>
          <w:color w:val="000000"/>
        </w:rPr>
        <w:t>120rpm，测量精度：±1rpm；</w:t>
      </w:r>
    </w:p>
    <w:p>
      <w:pPr>
        <w:tabs>
          <w:tab w:val="left" w:pos="1560"/>
        </w:tabs>
        <w:spacing w:before="156" w:line="360" w:lineRule="exact"/>
        <w:ind w:firstLine="613" w:firstLineChars="292"/>
        <w:rPr>
          <w:rFonts w:hint="eastAsia"/>
          <w:b/>
          <w:color w:val="000000"/>
        </w:rPr>
      </w:pPr>
      <w:r>
        <w:rPr>
          <w:rFonts w:hint="eastAsia"/>
          <w:color w:val="000000"/>
        </w:rPr>
        <w:t>脉率</w:t>
      </w:r>
      <w:r>
        <w:rPr>
          <w:color w:val="000000"/>
        </w:rPr>
        <w:t>显示范围</w:t>
      </w:r>
      <w:r>
        <w:rPr>
          <w:rFonts w:hint="eastAsia"/>
          <w:color w:val="000000"/>
        </w:rPr>
        <w:t>：</w:t>
      </w:r>
      <w:r>
        <w:rPr>
          <w:color w:val="000000"/>
        </w:rPr>
        <w:t>30 bpm ~ 240 bpm</w:t>
      </w:r>
      <w:r>
        <w:rPr>
          <w:rFonts w:hint="eastAsia"/>
          <w:color w:val="000000"/>
        </w:rPr>
        <w:t>，</w:t>
      </w:r>
      <w:r>
        <w:rPr>
          <w:rFonts w:hint="eastAsia" w:ascii="宋体" w:hAnsi="宋体"/>
          <w:bCs/>
          <w:color w:val="000000"/>
        </w:rPr>
        <w:t>测量精度：±1</w:t>
      </w:r>
      <w:r>
        <w:rPr>
          <w:color w:val="000000"/>
        </w:rPr>
        <w:t>bpm</w:t>
      </w:r>
      <w:r>
        <w:rPr>
          <w:rFonts w:hint="eastAsia"/>
          <w:color w:val="000000"/>
        </w:rPr>
        <w:t>；</w:t>
      </w:r>
    </w:p>
    <w:p>
      <w:pPr>
        <w:tabs>
          <w:tab w:val="left" w:pos="1560"/>
        </w:tabs>
        <w:spacing w:before="156" w:line="360" w:lineRule="exact"/>
        <w:ind w:firstLine="613" w:firstLineChars="292"/>
        <w:rPr>
          <w:b/>
          <w:color w:val="000000"/>
        </w:rPr>
      </w:pPr>
      <w:bookmarkStart w:id="0" w:name="_GoBack"/>
      <w:bookmarkEnd w:id="0"/>
      <w:r>
        <w:rPr>
          <w:color w:val="000000"/>
        </w:rPr>
        <w:t>体温显示范围：0°C ~ +50°C</w:t>
      </w:r>
      <w:r>
        <w:rPr>
          <w:rFonts w:hint="eastAsia" w:ascii="宋体" w:hAnsi="宋体"/>
          <w:bCs/>
          <w:color w:val="000000"/>
        </w:rPr>
        <w:t>，测量精度：±0.1</w:t>
      </w:r>
      <w:r>
        <w:rPr>
          <w:color w:val="000000"/>
        </w:rPr>
        <w:t>°C</w:t>
      </w:r>
      <w:r>
        <w:rPr>
          <w:rFonts w:hint="eastAsia"/>
          <w:color w:val="000000"/>
        </w:rPr>
        <w:t>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color w:val="000000"/>
        </w:rPr>
        <w:t>≥10.0英寸高清晰TFT屏， 0-60°度内多角度翻转；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color w:val="000000"/>
        </w:rPr>
        <w:t>良好的人机对话界面，多种界面可选；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</w:rPr>
        <w:t>监护曲线显示支持</w:t>
      </w:r>
      <w:r>
        <w:t>30 ~ 240</w:t>
      </w:r>
      <w:r>
        <w:rPr>
          <w:rFonts w:hint="eastAsia"/>
        </w:rPr>
        <w:t>（美标）和</w:t>
      </w:r>
      <w:r>
        <w:t>50 ~ 210</w:t>
      </w:r>
      <w:r>
        <w:rPr>
          <w:rFonts w:hint="eastAsia"/>
        </w:rPr>
        <w:t>（国际）两种标准；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color w:val="000000"/>
        </w:rPr>
        <w:t>飞梭和硅胶按键操作；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 w:ascii="宋体" w:hAnsi="宋体"/>
          <w:szCs w:val="21"/>
        </w:rPr>
        <w:t>胎心率报警范围可调，当胎心率过缓或过速时自动报警，报警内容中文显示，报警持续时间可调</w:t>
      </w:r>
      <w:r>
        <w:rPr>
          <w:rFonts w:hint="eastAsia"/>
          <w:color w:val="000000"/>
          <w:szCs w:val="21"/>
        </w:rPr>
        <w:t>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 w:ascii="宋体" w:hAnsi="宋体"/>
          <w:szCs w:val="21"/>
        </w:rPr>
        <w:t>具有超声传感器信号质量指示功能，以得到准确和稳定的胎心参数值和曲线；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color w:val="000000"/>
        </w:rPr>
        <w:t>双胎心率重合报警(SOV)，</w:t>
      </w:r>
      <w:r>
        <w:rPr>
          <w:rFonts w:hint="eastAsia"/>
        </w:rPr>
        <w:t>母胎心率信号重合验证</w:t>
      </w:r>
      <w:r>
        <w:rPr>
          <w:rFonts w:hint="eastAsia"/>
          <w:color w:val="000000"/>
        </w:rPr>
        <w:t>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 w:ascii="宋体" w:hAnsi="宋体"/>
          <w:color w:val="000000"/>
        </w:rPr>
        <w:t>内置</w:t>
      </w:r>
      <w:r>
        <w:rPr>
          <w:rFonts w:hint="eastAsia"/>
          <w:color w:val="000000"/>
        </w:rPr>
        <w:t>专家评分系统，提供KREBS、Fischer、改良Fischer和NST四种评分方式；</w:t>
      </w:r>
    </w:p>
    <w:p>
      <w:pPr>
        <w:numPr>
          <w:ilvl w:val="0"/>
          <w:numId w:val="1"/>
        </w:numPr>
        <w:spacing w:beforeLines="50"/>
        <w:rPr>
          <w:szCs w:val="21"/>
        </w:rPr>
      </w:pPr>
      <w:r>
        <w:rPr>
          <w:rFonts w:hint="eastAsia"/>
          <w:color w:val="000000"/>
        </w:rPr>
        <w:t>在宫缩数值大于50单位的情况下，在界面上弹出禁止测量血压的提示信息；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szCs w:val="21"/>
        </w:rPr>
        <w:t>可回放CTG和母亲生命体征趋势，无创血压列表</w:t>
      </w:r>
      <w:r>
        <w:rPr>
          <w:rFonts w:hint="eastAsia"/>
          <w:color w:val="000000"/>
        </w:rPr>
        <w:t>；</w:t>
      </w:r>
      <w:r>
        <w:rPr>
          <w:rFonts w:hint="eastAsia"/>
          <w:b/>
          <w:color w:val="FF0000"/>
        </w:rPr>
        <w:t xml:space="preserve"> 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color w:val="000000"/>
        </w:rPr>
        <w:t>具有查找监护记录功能；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color w:val="000000"/>
        </w:rPr>
        <w:t>中英文操作界面；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color w:val="000000"/>
        </w:rPr>
        <w:t>可外接胎儿刺激器，刺激标识与胎心宫缩曲线同步显示并描记打印；</w:t>
      </w:r>
    </w:p>
    <w:p>
      <w:pPr>
        <w:numPr>
          <w:ilvl w:val="0"/>
          <w:numId w:val="1"/>
        </w:numPr>
        <w:spacing w:beforeLines="50"/>
        <w:rPr>
          <w:rFonts w:hint="eastAsia"/>
          <w:bCs/>
        </w:rPr>
      </w:pPr>
      <w:r>
        <w:rPr>
          <w:rFonts w:hint="eastAsia"/>
          <w:bCs/>
          <w:szCs w:val="21"/>
        </w:rPr>
        <w:t>可组成产科中央监护系统，统一管理，具有三级分类功能（提供图片证明），提高临床工作效率，实现孕妇、新生儿数据的统一管理</w:t>
      </w:r>
      <w:r>
        <w:rPr>
          <w:rFonts w:hint="eastAsia"/>
          <w:bCs/>
          <w:color w:val="000000"/>
        </w:rPr>
        <w:t>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color w:val="000000"/>
        </w:rPr>
        <w:t>通过欧盟CE认证；</w:t>
      </w:r>
    </w:p>
    <w:p>
      <w:pPr>
        <w:numPr>
          <w:ilvl w:val="0"/>
          <w:numId w:val="1"/>
        </w:numPr>
        <w:spacing w:beforeLines="50"/>
        <w:rPr>
          <w:rFonts w:hint="eastAsia"/>
          <w:color w:val="000000"/>
        </w:rPr>
      </w:pPr>
      <w:r>
        <w:rPr>
          <w:rFonts w:hint="eastAsia"/>
          <w:color w:val="000000"/>
        </w:rPr>
        <w:t>通过美国FDA认证；</w:t>
      </w:r>
    </w:p>
    <w:p>
      <w:pPr>
        <w:spacing w:before="156"/>
        <w:ind w:firstLine="420"/>
      </w:pPr>
    </w:p>
    <w:p>
      <w:pPr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_5fae_8f6f_96c5_9ed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093C"/>
    <w:multiLevelType w:val="multilevel"/>
    <w:tmpl w:val="488D093C"/>
    <w:lvl w:ilvl="0" w:tentative="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7" w:hanging="420"/>
      </w:pPr>
    </w:lvl>
    <w:lvl w:ilvl="2" w:tentative="0">
      <w:start w:val="1"/>
      <w:numFmt w:val="lowerRoman"/>
      <w:lvlText w:val="%3."/>
      <w:lvlJc w:val="right"/>
      <w:pPr>
        <w:ind w:left="1667" w:hanging="420"/>
      </w:pPr>
    </w:lvl>
    <w:lvl w:ilvl="3" w:tentative="0">
      <w:start w:val="1"/>
      <w:numFmt w:val="decimal"/>
      <w:lvlText w:val="%4."/>
      <w:lvlJc w:val="left"/>
      <w:pPr>
        <w:ind w:left="2087" w:hanging="420"/>
      </w:pPr>
    </w:lvl>
    <w:lvl w:ilvl="4" w:tentative="0">
      <w:start w:val="1"/>
      <w:numFmt w:val="lowerLetter"/>
      <w:lvlText w:val="%5)"/>
      <w:lvlJc w:val="left"/>
      <w:pPr>
        <w:ind w:left="2507" w:hanging="420"/>
      </w:pPr>
    </w:lvl>
    <w:lvl w:ilvl="5" w:tentative="0">
      <w:start w:val="1"/>
      <w:numFmt w:val="lowerRoman"/>
      <w:lvlText w:val="%6."/>
      <w:lvlJc w:val="right"/>
      <w:pPr>
        <w:ind w:left="2927" w:hanging="420"/>
      </w:pPr>
    </w:lvl>
    <w:lvl w:ilvl="6" w:tentative="0">
      <w:start w:val="1"/>
      <w:numFmt w:val="decimal"/>
      <w:lvlText w:val="%7."/>
      <w:lvlJc w:val="left"/>
      <w:pPr>
        <w:ind w:left="3347" w:hanging="420"/>
      </w:pPr>
    </w:lvl>
    <w:lvl w:ilvl="7" w:tentative="0">
      <w:start w:val="1"/>
      <w:numFmt w:val="lowerLetter"/>
      <w:lvlText w:val="%8)"/>
      <w:lvlJc w:val="left"/>
      <w:pPr>
        <w:ind w:left="3767" w:hanging="420"/>
      </w:pPr>
    </w:lvl>
    <w:lvl w:ilvl="8" w:tentative="0">
      <w:start w:val="1"/>
      <w:numFmt w:val="lowerRoman"/>
      <w:lvlText w:val="%9."/>
      <w:lvlJc w:val="right"/>
      <w:pPr>
        <w:ind w:left="41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0A"/>
    <w:rsid w:val="000217B2"/>
    <w:rsid w:val="0009693A"/>
    <w:rsid w:val="000D74BE"/>
    <w:rsid w:val="00204DB5"/>
    <w:rsid w:val="002B68B2"/>
    <w:rsid w:val="00417AAD"/>
    <w:rsid w:val="004326F9"/>
    <w:rsid w:val="00475380"/>
    <w:rsid w:val="004861C4"/>
    <w:rsid w:val="00492F66"/>
    <w:rsid w:val="004E4C7B"/>
    <w:rsid w:val="00524244"/>
    <w:rsid w:val="005A600E"/>
    <w:rsid w:val="005C1154"/>
    <w:rsid w:val="006F0219"/>
    <w:rsid w:val="00793077"/>
    <w:rsid w:val="007A180A"/>
    <w:rsid w:val="007C3819"/>
    <w:rsid w:val="007D6BB5"/>
    <w:rsid w:val="007F0BD4"/>
    <w:rsid w:val="008637A2"/>
    <w:rsid w:val="008751AD"/>
    <w:rsid w:val="00880374"/>
    <w:rsid w:val="008846A3"/>
    <w:rsid w:val="008D5C56"/>
    <w:rsid w:val="008E13A5"/>
    <w:rsid w:val="009F0FAD"/>
    <w:rsid w:val="00A7170A"/>
    <w:rsid w:val="00A8239C"/>
    <w:rsid w:val="00BB09B4"/>
    <w:rsid w:val="00CF3E8C"/>
    <w:rsid w:val="00E053C6"/>
    <w:rsid w:val="00FC5053"/>
    <w:rsid w:val="00FD4463"/>
    <w:rsid w:val="00FF0342"/>
    <w:rsid w:val="09C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A2F18-E10D-422B-A579-00521C4D06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335</Words>
  <Characters>1916</Characters>
  <Lines>15</Lines>
  <Paragraphs>4</Paragraphs>
  <TotalTime>317</TotalTime>
  <ScaleCrop>false</ScaleCrop>
  <LinksUpToDate>false</LinksUpToDate>
  <CharactersWithSpaces>2247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微软用户</dc:creator>
  <cp:lastModifiedBy>Administrator</cp:lastModifiedBy>
  <cp:lastPrinted>2018-10-15T06:55:00Z</cp:lastPrinted>
  <dcterms:modified xsi:type="dcterms:W3CDTF">2018-11-20T07:21:34Z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