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市妇保院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2018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年党建工作总结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年，在上级党委的正确领导下，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妇保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院以推进实现“高质发展、后发先至”为契机，以深化“两学一做”专题教育为中心，以抓实“三会一课”制度落实为保障，坚持围绕院中心任务抓党建的工作思路，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创新方式方法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拓宽形式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内容，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深化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大保健改革、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决胜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三甲复评、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冲刺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新院区建设和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推进落实新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医改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提供思想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保障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、组织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保障、制度保障和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作风保障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，推动妇保院各项工作再上新台阶。现将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年党建工作目标完成情况总结如下：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一、聚焦组织建设，夯实党建基础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、明确党建目标，量化考核体系。一是制定党建计划。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年初，召开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年工作部署会，实行党建工作和行政工作同部署。结合卫计系统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年党建工作要点和院党建目标，制定并下发了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年党建工作计划，定期召开院党委会议，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研究党建工作，布置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党建任务，进一步提升全院党建工作水平。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细化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任务分解。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将党建任务进行分解，明确责任处室、完成时效和督查节点，每季度、每月对重点党建任务提前部署，对上级部门临时任务及时安排通知，从严治党压力层层传导，通过支部向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所辖科室和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全体党员辐射延伸，重点抓落实、重推进、看成效，确保高标准、高质量完成各项党建任务。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三是健全考核体系。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根据党建计划和目标任务建立健全考核体系，量化考核指标，以强化考核促进任务推进和目标达成。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月完成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年度支部和党员评优评先工作，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评选出委先进党支部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个，优秀党务工作者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名，优秀共产党员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名；院先进党支部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个、优秀共产党员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名，并进行表彰。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、建强领导队伍，发挥核心作用。一是明确班子分工。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党委书记为党建第一责任人，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按照书记责任清单，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全面把握党建工作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整体情况，研究解决党建中的突出问题，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召开院党委会和支部书记例会，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提要求、下任务、抓落实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。领导班子履行“一岗双责”，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一手抓业务推进，一手抓党建落实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二是发挥班子效能。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党政领导班子扛起主责、抓好主业、当好主角，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民主集中制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议事决策制度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好党委会议事制度和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“三重一大”制度，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发挥班子政治核心作用，党委领导班子民主测评满意率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%以上。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三是抓实班子建设。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制定落实党委中心组学习计划，集中学习不少于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次。开展“以案促廉，坚守底线”专题民主生活会，严肃查问题，找原因，促提高。领导班子坚持过双重组织生活，指导和参加联系支部组织生活。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、深化基层管理，提高党建质量。一是压实支部责任。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年初，党委书记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与各支部书记签订《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年党建工作目标责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，各支部序时推进落实党员活动日计划和支部学习计划。支部书记为支部党建第一责任人，与支委、党小组长团结协作、分工配合，打造坚实的支部班子队伍。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二是夯实基层管理。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严格“三会一课”制度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和党员集中活动日制度，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做到会前有组织、有计划、有目标、有主题，会中有学习、有交流、有记录、有重点，会后有任务、有举措、有落实、有汇报，加强组织纪律，提高组织生活质量。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三是做实评优评先。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持续树典型、学榜样，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广泛宣传，积极动员党员干部投入各类评先评优活动。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第四党支部被评为连云港市十佳劳模党支部，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人被评为“江苏省巾帼医卫之星”，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人被评为江苏好人，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人被评为市劳模，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人被评为市敬业奉献模范，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人被评为“港城好医生”，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人被评为“最美港城人”最美文明使者，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人被评为“港城好司机”。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二、深化“两学一做”，做优“双进双促”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、着重思想引领，筑牢信仰之基。一是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加强学习型党组织建设。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《市妇保院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年度学习型党组织建设工作要点》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把学习贯彻习近平新时代中国特色社会主义思想作为重中之重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，开展“不忘初心、牢记使命”主题教育活动，专题学习十九大报告、新党章等。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二是创新主题教育形式。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把集中学习与红色主题教育相结合，把院领导讲党课、支部书记讲党课与支委讲党课、党小组长讲党课、普通党员讲党课结合，举办“高质发展、后发先至”书记讲、党员说微党课大赛。组织党员每天在连云港党建云打卡学习《习近平新时代中国特色社会主义三十讲》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三是加强理想信念教育。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开展职业精神大讨论，组织党、团员观看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《学习恩来精神情景朗诵剧》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解放思想大讨论主题党日活动，在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持续学习和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批评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自我批评中，不断发现并改正自身问题，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提高党性修养，坚定理想信念。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、巩固脱贫攻坚，扎实帮扶基层。一是持续“阳光扶贫”。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每季度入村走访，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普及国家扶贫政策，掌握帮扶对象家庭情况、脱贫中遇到的困难等，商讨制定脱贫计划，看望留守儿童，捐助价值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元的学习和生活用品。组织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次健康义诊，累计为近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名村民提供免费诊疗服务。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落实医疗扶贫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选派两名医生赴霍尔果斯第一人民医院进行医疗援疆。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第五个国家扶贫日到灌南县高湖村送医送药、健康义诊，为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余名村民看诊，现场发放价值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14054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元的家庭常用药品。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组织医务人员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人次，开展乡村义诊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次，赠送药品、医疗器械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万元，服务人群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余人次，培训基层医务人员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余人次。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支持驻村扶贫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，四支部党员陈燕娟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被市委组织部派驻到东海县黄川镇东埠村担任驻村“第一书记”，妇保院大力支持，并开展一系列帮扶工作。为东埠村小学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450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名学生建立健康档案，免费体检；修缮学校基础设施，援建篮球场，耗资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万元；院长、书记慰问村贫困户，发放慰问金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三、强化队伍建设，筑牢组织屏障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、规范党员管理，打造强战斗力。一是严格党员发展。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按照党章规定，严把发展党员入口关，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规范发展党员路线图，全年共发展党员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名，转正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名，培养发展对象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名，不断为党组织吸纳新鲜力量。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二是严管组织关系。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继续规范党籍管理，使每一位党员都置于党组织的管理监督之下。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全年接收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名党员组织关系，转出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名党员组织关系，停止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名党员党籍，维护全国党员信息管理系统和党务系统，信息完善度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%。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三是严肃党费管理。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月底前将下拨补交党费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73000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元规范使用完毕，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开展下拨党费使用情况自审工作，提交自审报告。严格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遵守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《</w:t>
      </w:r>
      <w:r>
        <w:rPr>
          <w:rFonts w:hint="eastAsia" w:ascii="仿宋_GB2312" w:eastAsia="仿宋_GB2312"/>
          <w:color w:val="auto"/>
          <w:sz w:val="32"/>
          <w:szCs w:val="32"/>
        </w:rPr>
        <w:t>关于中国共产党党费收缴、使用和管理的规定》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，全年收缴党费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161288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元，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全部登记在册，并按规悉数上交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卫计委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党委。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、积极招才引才，铸强人才队伍。一是加强人才招引。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人才需求计划和学科发展需要，积极开展人才招引工作。专人负责建立和追踪人才简历库，对基层人员和高层次人才招聘工作进行细化分工，注重对人才“质”的考察，本着“合适的才是最好的”原则，共签约博士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名、硕士生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名、本专科毕业生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名，另引进儿外科高级职称人才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名。修订专家团队引进、高层次人才和培养的若干规定，逐步完善人才培养管理制度。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二是健全激励体系。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完善人才培养管理制度和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年度重点人才考核工作，发放图书资料补贴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68400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元，引导、激励人才对照目标开展工作、创先争优。积极开展各类人才及补助项目申报，获批连云港市安居奖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人次，合计补助购房补助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万元；获批苏北发展特聘专家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名，获批经费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万元；获批江苏省双创博士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名；获批市政府特殊津贴人选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人；获批市花果山英才计划（双创博士）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名，获批经费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万元；获批“六个一工程”拔尖人才项目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人。进一步推行人员编制备案制管理，切实落实好编制备案制管理实施意见，增加医院引才优势，目前已有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编外人员享受同工同酬待遇。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、提高干部素质，塑造强领导力。一是严格干部选用。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遵守并落实干部选拔任用条例规定和监督办法规定，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《中层干部日常管理办法》，</w:t>
      </w:r>
      <w:r>
        <w:rPr>
          <w:rFonts w:hint="eastAsia" w:ascii="仿宋_GB2312" w:eastAsia="仿宋_GB2312"/>
          <w:color w:val="auto"/>
          <w:sz w:val="32"/>
          <w:szCs w:val="32"/>
        </w:rPr>
        <w:t>修订《后备干部管理办法》，启动后备干部选拔工作。通过组织民主推荐、演讲选拔、组织考察、综合评议等流程，共选拔出职能科室、业务科室、护理单元等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49</w:t>
      </w:r>
      <w:r>
        <w:rPr>
          <w:rFonts w:hint="eastAsia" w:ascii="仿宋_GB2312" w:eastAsia="仿宋_GB2312"/>
          <w:color w:val="auto"/>
          <w:sz w:val="32"/>
          <w:szCs w:val="32"/>
        </w:rPr>
        <w:t>名后备干部</w:t>
      </w:r>
      <w:r>
        <w:rPr>
          <w:rFonts w:hint="eastAsia" w:ascii="仿宋_GB2312" w:eastAsia="仿宋_GB2312"/>
          <w:color w:val="auto"/>
          <w:sz w:val="32"/>
          <w:szCs w:val="32"/>
        </w:rPr>
        <w:t>，为</w:t>
      </w:r>
      <w:r>
        <w:rPr>
          <w:rFonts w:hint="eastAsia" w:ascii="仿宋_GB2312" w:hAnsi="ˎ̥" w:eastAsia="仿宋_GB2312"/>
          <w:color w:val="auto"/>
          <w:sz w:val="32"/>
          <w:szCs w:val="32"/>
        </w:rPr>
        <w:t>实现妇保院“十三五”、高质发展、后发先至目标任务率先突破提供组织保障。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二是严明干部培训。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年干部培训计划》，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两期中层干部、后备干部高效执行力脱产培训。举办高效执行力心得大比拼，培训结束后各支队伍分别策划主题团建活动，将心得体会汇编成书，进一步将培训成果贯彻到统一思想、统一行动中。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三是严肃干部考核。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坚持党管干部原则，把从严管理干部贯彻落实到干部队伍建设全过程，出台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《干部综合目标管理考评办法》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、先进党支部考评办法，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年度干部考核工作，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组织了上半年支部考核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、支部书记考核，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重点完善了干部考核评价机制。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四、巩固廉政建设，改善医德医风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、明确任务目标，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全面从严治党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。一是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构建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责任体系。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党委和各党支部承担党风廉政建设主体责任，制定党风廉政建设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工作计划和党风廉政建设工作责任清单，从上到下，层级推进。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与各支部、各科室分别签订《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年度党风廉政建设责任书》，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构建了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目标具体、职责明确、上下贯通、左右协调、环环相扣的责任体系。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二是严抓省纪委专责整改。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印发《市妇保院关于落实省纪委专责监督意见的整改方案》，成立落实全面从严治党主体责任监督意见整改工作领导小组，</w:t>
      </w:r>
      <w:r>
        <w:rPr>
          <w:rFonts w:hint="eastAsia" w:ascii="仿宋_GB2312" w:eastAsia="仿宋_GB2312" w:cs="黑体"/>
          <w:color w:val="auto"/>
          <w:kern w:val="0"/>
          <w:sz w:val="32"/>
          <w:szCs w:val="32"/>
        </w:rPr>
        <w:t>召开专责监督意见整改工作动员会，</w:t>
      </w:r>
      <w:r>
        <w:rPr>
          <w:rFonts w:hint="eastAsia" w:ascii="仿宋_GB2312" w:eastAsia="仿宋_GB2312" w:cs="黑体"/>
          <w:color w:val="auto"/>
          <w:kern w:val="0"/>
          <w:sz w:val="32"/>
          <w:szCs w:val="32"/>
          <w:lang w:eastAsia="zh-CN"/>
        </w:rPr>
        <w:t>组织学习省卫计系统落实省纪委专责监督意见的“四个会议”精神，学习“九不准”、廉洁行医口袋书等内容。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三是狠抓监督考核。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台《连云港市妇幼保健院党风廉政建设责任制考核办法》，明确督查标准，量化考核指标，着力落实全面从严治党主体责任和党风廉政建设监督责任。对党风廉政和行业作风实行全方位、全过程动态管理，以考核倒逼过程推进和任务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Verdana" w:eastAsia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、强化风险防控，完善医德建设。</w:t>
      </w:r>
      <w:r>
        <w:rPr>
          <w:rFonts w:hint="eastAsia" w:ascii="仿宋_GB2312" w:hAnsi="Verdana" w:eastAsia="仿宋_GB2312"/>
          <w:b/>
          <w:color w:val="auto"/>
          <w:sz w:val="32"/>
          <w:szCs w:val="32"/>
        </w:rPr>
        <w:t>一是</w:t>
      </w:r>
      <w:r>
        <w:rPr>
          <w:rFonts w:hint="eastAsia" w:ascii="仿宋_GB2312" w:hAnsi="Verdana" w:eastAsia="仿宋_GB2312"/>
          <w:b/>
          <w:color w:val="auto"/>
          <w:sz w:val="32"/>
          <w:szCs w:val="32"/>
          <w:lang w:eastAsia="zh-CN"/>
        </w:rPr>
        <w:t>筑牢拒腐防线。</w:t>
      </w:r>
      <w:r>
        <w:rPr>
          <w:rFonts w:hint="eastAsia" w:ascii="仿宋_GB2312" w:hAnsi="Verdana" w:eastAsia="仿宋_GB2312"/>
          <w:b w:val="0"/>
          <w:bCs/>
          <w:color w:val="auto"/>
          <w:sz w:val="32"/>
          <w:szCs w:val="32"/>
          <w:lang w:eastAsia="zh-CN"/>
        </w:rPr>
        <w:t>组织党员干部、新职工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参观警示教育基地，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参加“万人学法”知识竞赛和法律法规测试，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印发《廉洁行医口袋书》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，持续强化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廉政教育。</w:t>
      </w:r>
      <w:r>
        <w:rPr>
          <w:rFonts w:hint="eastAsia" w:ascii="仿宋_GB2312" w:hAnsi="Verdana" w:eastAsia="仿宋_GB2312"/>
          <w:color w:val="auto"/>
          <w:sz w:val="32"/>
          <w:szCs w:val="32"/>
        </w:rPr>
        <w:t>召开民主评议会和行风监督员座谈会，</w:t>
      </w:r>
      <w:r>
        <w:rPr>
          <w:rFonts w:hint="eastAsia" w:ascii="仿宋_GB2312" w:hAnsi="Verdana" w:eastAsia="仿宋_GB2312"/>
          <w:color w:val="auto"/>
          <w:sz w:val="32"/>
          <w:szCs w:val="32"/>
          <w:lang w:eastAsia="zh-CN"/>
        </w:rPr>
        <w:t>节假日期间加强廉洁自律提醒，建立健全预防为主、跟踪监督的防腐机制。被评为</w:t>
      </w:r>
      <w:r>
        <w:rPr>
          <w:rFonts w:hint="eastAsia" w:ascii="仿宋_GB2312" w:hAnsi="Verdana" w:eastAsia="仿宋_GB2312"/>
          <w:color w:val="auto"/>
          <w:sz w:val="32"/>
          <w:szCs w:val="32"/>
          <w:lang w:val="en-US" w:eastAsia="zh-CN"/>
        </w:rPr>
        <w:t>2017年度市卫计系统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“纪检监察工作先进单位”。</w:t>
      </w:r>
      <w:r>
        <w:rPr>
          <w:rFonts w:hint="eastAsia" w:ascii="仿宋_GB2312" w:hAnsi="Verdana" w:eastAsia="仿宋_GB2312"/>
          <w:b/>
          <w:color w:val="auto"/>
          <w:sz w:val="32"/>
          <w:szCs w:val="32"/>
        </w:rPr>
        <w:t>二是排查廉政风险。</w:t>
      </w:r>
      <w:r>
        <w:rPr>
          <w:rFonts w:hint="eastAsia" w:ascii="仿宋_GB2312" w:hAnsi="Verdana" w:eastAsia="仿宋_GB2312"/>
          <w:bCs/>
          <w:color w:val="auto"/>
          <w:sz w:val="32"/>
          <w:szCs w:val="32"/>
        </w:rPr>
        <w:t>牢固树立“预警在先，防范在前”的工作理念，抓住权力配置、权力运行、权力监督三个关键点，深入开展廉政风险点查找工作。组织科室、个人排查廉政风险，制定《廉洁自律工作规范及监控约束制度》。</w:t>
      </w:r>
      <w:r>
        <w:rPr>
          <w:rFonts w:hint="eastAsia" w:ascii="仿宋_GB2312" w:hAnsi="Verdana" w:eastAsia="仿宋_GB2312"/>
          <w:b/>
          <w:color w:val="auto"/>
          <w:sz w:val="32"/>
          <w:szCs w:val="32"/>
        </w:rPr>
        <w:t>三是考评医德医风。</w:t>
      </w:r>
      <w:r>
        <w:rPr>
          <w:rFonts w:hint="eastAsia" w:ascii="仿宋_GB2312" w:hAnsi="Verdana" w:eastAsia="仿宋_GB2312"/>
          <w:bCs/>
          <w:color w:val="auto"/>
          <w:sz w:val="32"/>
          <w:szCs w:val="32"/>
        </w:rPr>
        <w:t>修订《医德医风电子档案考评制度》</w:t>
      </w:r>
      <w:r>
        <w:rPr>
          <w:rFonts w:hint="eastAsia" w:ascii="仿宋_GB2312" w:hAnsi="Verdana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Verdana" w:eastAsia="仿宋_GB2312"/>
          <w:bCs/>
          <w:color w:val="auto"/>
          <w:sz w:val="32"/>
          <w:szCs w:val="32"/>
        </w:rPr>
        <w:t>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高级职称晋升人员、重点人才、带教老师医德医风考评共计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人次。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2018</w:t>
      </w:r>
      <w:r>
        <w:rPr>
          <w:rFonts w:hint="eastAsia" w:ascii="仿宋_GB2312" w:hAnsi="Verdana" w:eastAsia="仿宋_GB2312"/>
          <w:bCs/>
          <w:color w:val="auto"/>
          <w:sz w:val="32"/>
          <w:szCs w:val="32"/>
        </w:rPr>
        <w:t>年，全院收到感谢信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100</w:t>
      </w:r>
      <w:r>
        <w:rPr>
          <w:rFonts w:hint="eastAsia" w:ascii="仿宋_GB2312" w:hAnsi="Verdana" w:eastAsia="仿宋_GB2312"/>
          <w:bCs/>
          <w:color w:val="auto"/>
          <w:sz w:val="32"/>
          <w:szCs w:val="32"/>
        </w:rPr>
        <w:t>余封，退红包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77</w:t>
      </w:r>
      <w:r>
        <w:rPr>
          <w:rFonts w:hint="eastAsia" w:ascii="仿宋_GB2312" w:hAnsi="Verdana" w:eastAsia="仿宋_GB2312"/>
          <w:bCs/>
          <w:color w:val="auto"/>
          <w:sz w:val="32"/>
          <w:szCs w:val="32"/>
        </w:rPr>
        <w:t>人次，锦旗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47</w:t>
      </w:r>
      <w:r>
        <w:rPr>
          <w:rFonts w:hint="eastAsia" w:ascii="仿宋_GB2312" w:hAnsi="Verdana" w:eastAsia="仿宋_GB2312"/>
          <w:bCs/>
          <w:color w:val="auto"/>
          <w:sz w:val="32"/>
          <w:szCs w:val="32"/>
        </w:rPr>
        <w:t>面，拾金不昧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2</w:t>
      </w:r>
      <w:r>
        <w:rPr>
          <w:rFonts w:hint="eastAsia" w:ascii="仿宋_GB2312" w:hAnsi="Verdana" w:eastAsia="仿宋_GB2312"/>
          <w:bCs/>
          <w:color w:val="auto"/>
          <w:sz w:val="32"/>
          <w:szCs w:val="32"/>
        </w:rPr>
        <w:t>例均在绩效考核中兑现。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、严守“八条禁令”，扎紧制度笼子。</w:t>
      </w:r>
      <w:r>
        <w:rPr>
          <w:rFonts w:hint="eastAsia" w:ascii="仿宋_GB2312" w:hAnsi="Verdana" w:eastAsia="仿宋_GB2312"/>
          <w:b/>
          <w:color w:val="auto"/>
          <w:sz w:val="32"/>
          <w:szCs w:val="32"/>
        </w:rPr>
        <w:t>一是落实“八条禁令”。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在医院网站、微信公众号、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综合办公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宣传《连云港市深化机关作风建设八条禁令》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精神，并在行政办公区、住院部、宣传栏张贴宣传海报，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营造严守“禁令”的氛围。组织院领导班子成员和中层干部学习“禁令”内容，严守“禁令”规定，做“禁令”的执行者和宣传者，确保传达到每一位职工。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二是排查办公用房。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“禁令”关于办公用房配备要求，对办公用房使用情况进行全面排查，及时清理，确保办公用房使用面积符合规定要求。在新院区办公用房面积配备上，积极征求上级纪检监察机关、管理部门意见，严格按照《党政机关办公用房建设标准》执行，确保“禁令”落实到位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三是整顿公务接待。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及时传达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国家在公务接待方面的最新规定和违规案件，公示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《市卫生和计划生育委员会公务接待工作规定》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对公务接待用餐进行自查、督查，通报发现的问题，制定整改方案，明确整改责任科室和整改期限，确保公务接待合法、合规进行。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四是落实车改政策。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公务用车的相关规定，制定车改方案，严明公务用车制度，对超标、超规公车履行报废申请手续，配合相关部门检查工作。将车改方案及时通报全院，严格遵守并履行相关规定，加强驾驶员管理，确保公车使用高效、合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五、凝聚妇幼力量，纵深推进创文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、狠抓薄弱环节，持续整改提升。一是制度保障创文。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市政府、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创文办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和卫计委的创文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工作部署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，制定《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年度创建全国文明城市实施方案》，成立创文领导小组，下发任务分解，明确责任处室，厘清督查要点。不定期开展明察暗访，对检查中发现的问题和不足，及时通报责任科室，责令整改，确保合格。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二是序时推进创文。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每周上报创文工作推进情况，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时报送创文简报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和创文大事记，完成第一阶段网上台账资料报送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及时通报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创文双月督查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、省文明委模拟测评、市创文办和卫计委明察暗访情况，责令督导，并与绩效挂钩，集中精力迎接国家文明办年终考核。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攻克薄弱环节。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重点关注禁烟控烟、环境卫生、残疾人车位管理等薄弱环节，加大人力、物力、财力投入，持续改善，确保不失分。根据创文新要求，改建爱心母婴室，规范志愿服务，全院张贴“创建全国文明城市，期待您的参与”标识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、丰富创文活动，深化创文内涵。一是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造浓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创文氛围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加大创文宣传力度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，官网固定位置展示社会主义核心价值观，确保医院主要出入口、门诊大厅、院内外醒目位置创文宣传实现全覆盖。组织全员创文应知应会测试，行政、医疗、护理总值班加大创文应知应会督导抽查。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创新宣传载体。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“我是妇幼使者”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活动方案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月起，微信公众号开设“我是妇幼使者”专栏，每周发布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篇正能量文章，迄今已发布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篇，累计阅读量超过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万次，其中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篇被新华网、现代快报、健康江苏等媒体主动转载。在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255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名院内妇幼使者和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名社会妇幼使者的共同努力下，半年内，公众号涨粉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5000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余人，平均阅读量翻了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倍多，明显提升了妇保院的社会曝光度和美誉度。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三是深化六进活动。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深入开展志愿服务、扶贫帮困、慈善捐助、健康义诊、网络公益等活动。今年以来，累计开展健康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活动进企业、进社区、进学校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余次，健康教育主题活动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场，孕妇学校授课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余场，家长学校授课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余次，向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名贫困孕产妇捐赠母婴安康基金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元。荣获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年度连云港市“文明风尚大家唱，社会价值观六进”活动先进单位。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六、坚定文化自信，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塑造妇幼品牌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整体谋篇布局，搭建品牌体系。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一是全面部署落实。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大力推进《</w:t>
      </w:r>
      <w:r>
        <w:rPr>
          <w:rFonts w:hint="eastAsia" w:ascii="仿宋_GB2312" w:eastAsia="仿宋_GB2312"/>
          <w:color w:val="auto"/>
          <w:sz w:val="32"/>
          <w:szCs w:val="32"/>
        </w:rPr>
        <w:t>市妇保院“十三五”文化建设规划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》，</w:t>
      </w:r>
      <w:r>
        <w:rPr>
          <w:rFonts w:hint="eastAsia" w:ascii="仿宋_GB2312" w:eastAsia="仿宋_GB2312"/>
          <w:color w:val="auto"/>
          <w:sz w:val="32"/>
          <w:szCs w:val="32"/>
        </w:rPr>
        <w:t>结合妇保院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</w:t>
      </w:r>
      <w:r>
        <w:rPr>
          <w:rFonts w:hint="eastAsia" w:ascii="仿宋_GB2312" w:eastAsia="仿宋_GB2312"/>
          <w:color w:val="auto"/>
          <w:sz w:val="32"/>
          <w:szCs w:val="32"/>
        </w:rPr>
        <w:t>年度中心任务和文化建设目标，制定《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</w:t>
      </w:r>
      <w:r>
        <w:rPr>
          <w:rFonts w:hint="eastAsia" w:ascii="仿宋_GB2312" w:eastAsia="仿宋_GB2312"/>
          <w:color w:val="auto"/>
          <w:sz w:val="32"/>
          <w:szCs w:val="32"/>
        </w:rPr>
        <w:t>年度节日主题活动实施方案》。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二是打造精品活动。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举办连云港市第四届妇幼健康节，策划实施“砍价赢大礼”、“闹元宵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·幸运大转盘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”活动，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向市民</w:t>
      </w:r>
      <w:r>
        <w:rPr>
          <w:rFonts w:hint="eastAsia" w:ascii="仿宋_GB2312" w:eastAsia="仿宋_GB2312"/>
          <w:color w:val="auto"/>
          <w:sz w:val="32"/>
          <w:szCs w:val="32"/>
        </w:rPr>
        <w:t>送出礼品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1100</w:t>
      </w:r>
      <w:r>
        <w:rPr>
          <w:rFonts w:hint="eastAsia" w:ascii="仿宋_GB2312" w:eastAsia="仿宋_GB2312"/>
          <w:color w:val="auto"/>
          <w:sz w:val="32"/>
          <w:szCs w:val="32"/>
        </w:rPr>
        <w:t>份，发放宣传资料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2000</w:t>
      </w:r>
      <w:r>
        <w:rPr>
          <w:rFonts w:hint="eastAsia" w:ascii="仿宋_GB2312" w:eastAsia="仿宋_GB2312"/>
          <w:color w:val="auto"/>
          <w:sz w:val="32"/>
          <w:szCs w:val="32"/>
        </w:rPr>
        <w:t>余份。利用爱耳日、三八节、自闭症日、爱国卫生日、预防接种日、世界哮喘日、红十字日、母亲节、母乳喂养日、六一儿童节、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乳腺保健月、世界艾滋病日</w:t>
      </w:r>
      <w:r>
        <w:rPr>
          <w:rFonts w:hint="eastAsia" w:ascii="仿宋_GB2312" w:eastAsia="仿宋_GB2312"/>
          <w:color w:val="auto"/>
          <w:sz w:val="32"/>
          <w:szCs w:val="32"/>
        </w:rPr>
        <w:t>等重大节日开展丰富多彩的活动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余次。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三是深耕健康科普。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开展首届“健康妇幼·传播大爱”健康科普大赛。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充分发挥健康教育阵地作用，广泛利用医院官网、微信平台、院内宣传栏、电子屏、闭路电视、制作宣传展架、发放健康处方等多种形式进行健康教育，累计利用电子屏、闭路电视播放健康教育视频、字幕等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600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小时，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年在《连云港日报》、《苍梧晚报》发表健康授课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余场，家长学校授课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余次。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、加强宣传引领，构筑妇幼品牌。一是搭建品牌体系。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紧扣院中心任务，重点围绕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产科一医一助一诊室、宫颈癌疫苗、儿童身高管理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、中医儿科、中医妇科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特色服务，围绕省市级重点学科、两个危重症救治中心的科研教学、技术进步，实质性创新创优成果等展开宣传，着力打造特色鲜明、口碑突出的妇幼文化品牌。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被评为全市卫生计生系统宣传工作先进集体。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二是扩展宣传平台。</w:t>
      </w:r>
      <w:r>
        <w:rPr>
          <w:rFonts w:hint="eastAsia" w:ascii="仿宋_GB2312" w:eastAsia="仿宋_GB2312"/>
          <w:color w:val="auto"/>
          <w:sz w:val="32"/>
          <w:szCs w:val="32"/>
        </w:rPr>
        <w:t>拍摄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微电影、宣传片共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部，其中两部被评为江苏医院微电影节最佳故事片。在《健康报》、《光明日报》、《健康时报》、中江网、新华网等市级及以上主流媒体发表稿件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余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篇。</w:t>
      </w:r>
      <w:r>
        <w:rPr>
          <w:rFonts w:hint="eastAsia" w:ascii="仿宋_GB2312" w:eastAsia="仿宋_GB2312"/>
          <w:color w:val="auto"/>
          <w:sz w:val="32"/>
          <w:szCs w:val="32"/>
        </w:rPr>
        <w:t>制作公益广告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个；电视台采访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余条，广播电台使用稿件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100</w:t>
      </w:r>
      <w:r>
        <w:rPr>
          <w:rFonts w:hint="eastAsia" w:ascii="仿宋_GB2312" w:eastAsia="仿宋_GB2312"/>
          <w:color w:val="auto"/>
          <w:sz w:val="32"/>
          <w:szCs w:val="32"/>
        </w:rPr>
        <w:t>余条；出版编发《港城妇幼保健》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期、《妇幼保健集团专刊》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期；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市局录用信息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余篇，微信公众平台推送稿件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余条，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取得了较好的宣传效应。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三是壮大宣传队伍。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制定并下发《连云港市妇幼保健院通讯员管理办法》和《连云港市妇幼保健院通讯员管理补充办法》，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制定更有激励性的通讯政策。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制定妇幼使者管理试行办法，明确妇幼使者宣传责任，调动妇幼使者传播妇幼正能量的使命感和责任感，多举措壮大宣传队伍和宣传力量。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、推动党群共建，抓好统战工作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、汇聚职工力量，发挥工会职能。一是加强组织建设。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定期召开职代会，将职工议事、职工监督落到实处。按照“三重一大”制度，广泛征求职代会意见，累计收到提案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份。</w:t>
      </w:r>
      <w:r>
        <w:rPr>
          <w:rFonts w:hint="eastAsia" w:ascii="仿宋_GB2312" w:eastAsia="仿宋_GB2312"/>
          <w:color w:val="auto"/>
          <w:sz w:val="32"/>
          <w:szCs w:val="32"/>
        </w:rPr>
        <w:t>召开了院第二届“贤内助”座谈会，倾听家属心声，共享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妇保院</w:t>
      </w:r>
      <w:r>
        <w:rPr>
          <w:rFonts w:hint="eastAsia" w:ascii="仿宋_GB2312" w:eastAsia="仿宋_GB2312"/>
          <w:color w:val="auto"/>
          <w:sz w:val="32"/>
          <w:szCs w:val="32"/>
        </w:rPr>
        <w:t>发展成果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二是做实职工慰问。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常态化开展送温暖活动，在物质帮扶、脱贫解困的同时，持续做好节假日慰问一线职工、重要节日慰问退休职工工作；为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名住院职工及其直系亲属送去慰问品，为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名生产的职工发放新生儿大礼包，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名职工家属丧事慰问。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三是丰富职工活动。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织“三八节”职工包饺子比赛等活动，以活动促文化建设，以活动丰富职工生活，以活动增强职工凝聚力和归属感，以活动增进职工福祉和获得感。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、推进党团共建，激发青年活力。一是加强组织引领。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建立健全党建带团建工作责任制，实行党团工作统一规划部署、统一配置力量。召开“五四”表彰大会，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年度先进团支部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个、优秀团干部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名、优秀团员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名、志愿者服务之星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进行表彰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名团员青年获得市“优秀青年志愿者”荣誉称号。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二是做优志愿服务。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制定并落实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《志愿者服务活动方案》，每天安排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名业务科室职工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名职能科室职工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到门诊参加导医等志愿服务工作，在“志愿江苏”平台完成活动登记工作。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2018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共</w:t>
      </w:r>
      <w:r>
        <w:rPr>
          <w:rFonts w:hint="eastAsia" w:ascii="仿宋_GB2312" w:eastAsia="仿宋_GB2312"/>
          <w:color w:val="auto"/>
          <w:sz w:val="32"/>
          <w:szCs w:val="32"/>
        </w:rPr>
        <w:t>组织社会各界及院内职工志愿者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400</w:t>
      </w:r>
      <w:r>
        <w:rPr>
          <w:rFonts w:hint="eastAsia" w:ascii="仿宋_GB2312" w:eastAsia="仿宋_GB2312"/>
          <w:color w:val="auto"/>
          <w:sz w:val="32"/>
          <w:szCs w:val="32"/>
        </w:rPr>
        <w:t>余名，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累</w:t>
      </w:r>
      <w:r>
        <w:rPr>
          <w:rFonts w:hint="eastAsia" w:ascii="仿宋_GB2312" w:eastAsia="仿宋_GB2312"/>
          <w:color w:val="auto"/>
          <w:sz w:val="32"/>
          <w:szCs w:val="32"/>
        </w:rPr>
        <w:t>计服务时长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1000</w:t>
      </w:r>
      <w:r>
        <w:rPr>
          <w:rFonts w:hint="eastAsia" w:ascii="仿宋_GB2312" w:eastAsia="仿宋_GB2312"/>
          <w:color w:val="auto"/>
          <w:sz w:val="32"/>
          <w:szCs w:val="32"/>
        </w:rPr>
        <w:t>余小时。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三是丰富群团活动。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组织连云港市第一届互联网公益创投大赛、“健康跑”活动、春季青年联谊会、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秋季青年趣味运动会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等活动，丰富青年职工生活，激发青年职工的活力和热情。开展“学雷锋”图书捐赠和征文摄影活动，共收集到各类图书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余本，全部捐赠给东海县黄川镇东埠村村委会。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、巩固统一战线，发展统战工作。一是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eastAsia="zh-CN"/>
        </w:rPr>
        <w:t>征求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民主党派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  <w:lang w:eastAsia="zh-CN"/>
        </w:rPr>
        <w:t>意见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召开知识分子和民主党派座谈会，就妇保院建设发展广泛征求意见，将意见和建议转化成具体任务，分解到具体科室推进落实，推动妇保院更好更快发展。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32"/>
          <w:szCs w:val="32"/>
        </w:rPr>
        <w:t>二是支持民主党派活动。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eastAsia="zh-CN"/>
        </w:rPr>
        <w:t>积极配合各民主党派对拟吸纳党员的考核谈话和考核工作，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邀请农工党党员参加党员活动，对于民主党派组织的活动，均大力支持，团结一致,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百花齐放。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年重点工作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以全面从严治党为重心，促进党建管理科学化。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“打铁还需自身硬”，着力从严从细抓管党治党，严抓党内政治生活，严抓理想信念教育，严抓干部选拔任用，严抓监督执纪问责，严抓制度建设完善，推进科学化党建向纵深发展。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以服务中心任务为宗旨，开创党建工作新局面。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紧扣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“高质发展、后发先至”三年行动计划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、新院区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搬迁启用、大保健改革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等中心任务，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开拓党建思路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，提高效率效益，为各项工作提供坚强的思想保障和组织保障，开创党建新局面。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以扎实服务基层为使命，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彰显妇幼党建先进性。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始终不忘共产党人的初心和使命，发挥主动性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，深入基层，开展健康义诊、送医送药、助学扶贫等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党员志愿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建设一批为妇保院增光添彩的党员活动品牌和示范性党支部。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以巩固脱贫攻坚为目标，提升“双进双促”实效性。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继续开展扶贫走访，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履行帮扶责任，想方设法帮助困难群众实现真脱贫。积极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推进城乡结对、社区共建工作，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落实好协议条款，保障基层帮扶实效。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严把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党员发展为抓手，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增强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党员队伍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战斗力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严格按照控制总量、优化结构、提高质量、发挥作用的总要求，做好发展对象推荐和党员发展工作，壮大党员队伍，为妇保院各项发展提供坚实的人才保障。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整顿官僚主义、形式主义为重点，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拧紧党风廉政总开关。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巩固拓展落实中央八项规定成果，集中整治“四风”，对阻碍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大政方针贯彻落实、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职工患者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反映强烈、造成严重后果的，抓住典型、坚决问责、形成震慑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，营造风清气正的政治环境。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以深化警示教育为契机，健全专责整改机制长效性。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高度重视，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落实好省纪委专责监督意见，强化纪律教育和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警示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露头就打、执纪必严，标本兼治、固本培元，抓出习惯、抓出长效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，扎紧扎牢制度的笼子，切实改善医德医风和行风建设。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以搭建优质平台为切口，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栽好引才聚才梧桐树。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开展前期调研工作，结合当前事业单位编制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人员职业年金制度，率先推行备案人员职业年金制度，提升编外人员社保待遇，增强人才吸引力，切实维护编外人才队伍稳定。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建设文明城市为己任，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打赢高质创文攻坚战。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牢固树立“创文人人有责、创文人人参与”的意识，不折不扣落实创文任务，确保创文实效。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持续做好省市级先进模范树推工作，基于重点学专科，争创国家级和省市级青年文明号。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呵护妇幼健康为主责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贡献健康城市妇幼力。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深度换位思考，以患者需求为中心，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拓宽渠道和平台，加强妇幼健康知识传播和教育；放大健康教育覆盖面，扩大优质妇幼服务受众范围；做优做强妇幼公益活动，为健康城市贡献妇幼力量。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、以弘扬妇幼价值为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依托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，塑造卓越妇幼大品牌。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继续围绕精湛医术、优质服务、高尚医德、正能量故事等方面，充分利用传统媒体、新媒体资源，动员、发挥全院力量，着力打造备受信赖、美誉度高、影响力广的妇幼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品牌。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1B7183"/>
    <w:rsid w:val="000905D6"/>
    <w:rsid w:val="001E09E0"/>
    <w:rsid w:val="001E3A03"/>
    <w:rsid w:val="002726E1"/>
    <w:rsid w:val="003341A5"/>
    <w:rsid w:val="003A26BB"/>
    <w:rsid w:val="003E5F3E"/>
    <w:rsid w:val="0045302A"/>
    <w:rsid w:val="00470A68"/>
    <w:rsid w:val="0048149C"/>
    <w:rsid w:val="004A390E"/>
    <w:rsid w:val="004B2FAB"/>
    <w:rsid w:val="005129C4"/>
    <w:rsid w:val="00626ADA"/>
    <w:rsid w:val="0064166E"/>
    <w:rsid w:val="007619A3"/>
    <w:rsid w:val="00774FA8"/>
    <w:rsid w:val="00961A52"/>
    <w:rsid w:val="00AA51EE"/>
    <w:rsid w:val="00B11AEA"/>
    <w:rsid w:val="00B26C2E"/>
    <w:rsid w:val="00CB3F15"/>
    <w:rsid w:val="00D050F0"/>
    <w:rsid w:val="00DC0B77"/>
    <w:rsid w:val="00E95CD3"/>
    <w:rsid w:val="00ED5C06"/>
    <w:rsid w:val="00F173A3"/>
    <w:rsid w:val="00F64CA9"/>
    <w:rsid w:val="00FC338B"/>
    <w:rsid w:val="00FC7764"/>
    <w:rsid w:val="021C7131"/>
    <w:rsid w:val="06EC612D"/>
    <w:rsid w:val="091E4A28"/>
    <w:rsid w:val="0B6D1C77"/>
    <w:rsid w:val="0CBC7465"/>
    <w:rsid w:val="11246C99"/>
    <w:rsid w:val="126C473C"/>
    <w:rsid w:val="131B7183"/>
    <w:rsid w:val="148309D0"/>
    <w:rsid w:val="19385E3C"/>
    <w:rsid w:val="1DA55335"/>
    <w:rsid w:val="1F482199"/>
    <w:rsid w:val="2379075A"/>
    <w:rsid w:val="24322A89"/>
    <w:rsid w:val="25756C56"/>
    <w:rsid w:val="2620299E"/>
    <w:rsid w:val="27FD5A4F"/>
    <w:rsid w:val="28D51127"/>
    <w:rsid w:val="29257708"/>
    <w:rsid w:val="2CBE0A68"/>
    <w:rsid w:val="2CC70F47"/>
    <w:rsid w:val="321D62FC"/>
    <w:rsid w:val="364946AD"/>
    <w:rsid w:val="3784313F"/>
    <w:rsid w:val="39793CE0"/>
    <w:rsid w:val="3B367E8B"/>
    <w:rsid w:val="41690EA1"/>
    <w:rsid w:val="42C4542A"/>
    <w:rsid w:val="44F22084"/>
    <w:rsid w:val="4A6D28BE"/>
    <w:rsid w:val="4A943E82"/>
    <w:rsid w:val="4BE4357C"/>
    <w:rsid w:val="4D301D73"/>
    <w:rsid w:val="510900F1"/>
    <w:rsid w:val="565D5D56"/>
    <w:rsid w:val="584D7D68"/>
    <w:rsid w:val="597D54FC"/>
    <w:rsid w:val="5BD66B5F"/>
    <w:rsid w:val="5DD44189"/>
    <w:rsid w:val="5F2158BD"/>
    <w:rsid w:val="5FB909C2"/>
    <w:rsid w:val="6BD66593"/>
    <w:rsid w:val="6C5B2072"/>
    <w:rsid w:val="6D535020"/>
    <w:rsid w:val="6ECF0498"/>
    <w:rsid w:val="6F5F4A8B"/>
    <w:rsid w:val="70986C0F"/>
    <w:rsid w:val="7202642A"/>
    <w:rsid w:val="75E414EB"/>
    <w:rsid w:val="7B233C21"/>
    <w:rsid w:val="7DB97E5B"/>
    <w:rsid w:val="7E3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default" w:ascii="sans-serif" w:hAnsi="sans-serif" w:cs="sans-serif"/>
      <w:color w:val="333333"/>
      <w:sz w:val="18"/>
      <w:szCs w:val="18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rFonts w:ascii="sans-serif" w:hAnsi="sans-serif" w:cs="sans-serif"/>
      <w:color w:val="333333"/>
      <w:sz w:val="18"/>
      <w:szCs w:val="18"/>
      <w:u w:val="none"/>
    </w:rPr>
  </w:style>
  <w:style w:type="character" w:customStyle="1" w:styleId="12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sales"/>
    <w:basedOn w:val="7"/>
    <w:qFormat/>
    <w:uiPriority w:val="0"/>
    <w:rPr>
      <w:b/>
      <w:sz w:val="21"/>
      <w:szCs w:val="21"/>
    </w:rPr>
  </w:style>
  <w:style w:type="character" w:customStyle="1" w:styleId="15">
    <w:name w:val="orange"/>
    <w:basedOn w:val="7"/>
    <w:qFormat/>
    <w:uiPriority w:val="0"/>
  </w:style>
  <w:style w:type="character" w:customStyle="1" w:styleId="16">
    <w:name w:val="remain"/>
    <w:basedOn w:val="7"/>
    <w:qFormat/>
    <w:uiPriority w:val="0"/>
    <w:rPr>
      <w:color w:val="E7808A"/>
    </w:rPr>
  </w:style>
  <w:style w:type="character" w:customStyle="1" w:styleId="17">
    <w:name w:val="total"/>
    <w:basedOn w:val="7"/>
    <w:qFormat/>
    <w:uiPriority w:val="0"/>
    <w:rPr>
      <w:color w:val="0574D2"/>
    </w:rPr>
  </w:style>
  <w:style w:type="character" w:customStyle="1" w:styleId="18">
    <w:name w:val="used"/>
    <w:basedOn w:val="7"/>
    <w:qFormat/>
    <w:uiPriority w:val="0"/>
    <w:rPr>
      <w:color w:val="4FC649"/>
    </w:rPr>
  </w:style>
  <w:style w:type="character" w:customStyle="1" w:styleId="19">
    <w:name w:val="tmpztreemove_arrow"/>
    <w:basedOn w:val="7"/>
    <w:qFormat/>
    <w:uiPriority w:val="0"/>
  </w:style>
  <w:style w:type="character" w:customStyle="1" w:styleId="20">
    <w:name w:val="goto-page-text"/>
    <w:basedOn w:val="7"/>
    <w:qFormat/>
    <w:uiPriority w:val="0"/>
    <w:rPr>
      <w:bdr w:val="single" w:color="D9D9D9" w:sz="6" w:space="0"/>
    </w:rPr>
  </w:style>
  <w:style w:type="character" w:customStyle="1" w:styleId="21">
    <w:name w:val="button"/>
    <w:basedOn w:val="7"/>
    <w:qFormat/>
    <w:uiPriority w:val="0"/>
  </w:style>
  <w:style w:type="character" w:customStyle="1" w:styleId="22">
    <w:name w:val="button1"/>
    <w:basedOn w:val="7"/>
    <w:qFormat/>
    <w:uiPriority w:val="0"/>
  </w:style>
  <w:style w:type="character" w:customStyle="1" w:styleId="23">
    <w:name w:val="button2"/>
    <w:basedOn w:val="7"/>
    <w:qFormat/>
    <w:uiPriority w:val="0"/>
  </w:style>
  <w:style w:type="character" w:customStyle="1" w:styleId="24">
    <w:name w:val="total-page"/>
    <w:basedOn w:val="7"/>
    <w:qFormat/>
    <w:uiPriority w:val="0"/>
  </w:style>
  <w:style w:type="character" w:customStyle="1" w:styleId="25">
    <w:name w:val="goto-page-cono"/>
    <w:basedOn w:val="7"/>
    <w:qFormat/>
    <w:uiPriority w:val="0"/>
  </w:style>
  <w:style w:type="character" w:customStyle="1" w:styleId="26">
    <w:name w:val="ellipsis"/>
    <w:basedOn w:val="7"/>
    <w:qFormat/>
    <w:uiPriority w:val="0"/>
  </w:style>
  <w:style w:type="character" w:customStyle="1" w:styleId="27">
    <w:name w:val="goto-page-cont"/>
    <w:basedOn w:val="7"/>
    <w:qFormat/>
    <w:uiPriority w:val="0"/>
  </w:style>
  <w:style w:type="character" w:customStyle="1" w:styleId="28">
    <w:name w:val="goto-page-btn"/>
    <w:basedOn w:val="7"/>
    <w:qFormat/>
    <w:uiPriority w:val="0"/>
    <w:rPr>
      <w:color w:val="FFFFFF"/>
      <w:shd w:val="clear" w:fill="38ADFF"/>
    </w:rPr>
  </w:style>
  <w:style w:type="character" w:customStyle="1" w:styleId="29">
    <w:name w:val="icon-move-left"/>
    <w:basedOn w:val="7"/>
    <w:qFormat/>
    <w:uiPriority w:val="0"/>
  </w:style>
  <w:style w:type="character" w:customStyle="1" w:styleId="30">
    <w:name w:val="state-begin"/>
    <w:basedOn w:val="7"/>
    <w:qFormat/>
    <w:uiPriority w:val="0"/>
    <w:rPr>
      <w:color w:val="4FC615"/>
    </w:rPr>
  </w:style>
  <w:style w:type="character" w:customStyle="1" w:styleId="31">
    <w:name w:val="state-wait"/>
    <w:basedOn w:val="7"/>
    <w:qFormat/>
    <w:uiPriority w:val="0"/>
    <w:rPr>
      <w:color w:val="E7808A"/>
    </w:rPr>
  </w:style>
  <w:style w:type="character" w:customStyle="1" w:styleId="32">
    <w:name w:val="state-deal"/>
    <w:basedOn w:val="7"/>
    <w:qFormat/>
    <w:uiPriority w:val="0"/>
    <w:rPr>
      <w:color w:val="D4AF05"/>
    </w:rPr>
  </w:style>
  <w:style w:type="character" w:customStyle="1" w:styleId="33">
    <w:name w:val="state-dealed"/>
    <w:basedOn w:val="7"/>
    <w:qFormat/>
    <w:uiPriority w:val="0"/>
    <w:rPr>
      <w:color w:val="4FC615"/>
    </w:rPr>
  </w:style>
  <w:style w:type="character" w:customStyle="1" w:styleId="34">
    <w:name w:val="reply-time"/>
    <w:basedOn w:val="7"/>
    <w:qFormat/>
    <w:uiPriority w:val="0"/>
  </w:style>
  <w:style w:type="character" w:customStyle="1" w:styleId="35">
    <w:name w:val="tel-u-state"/>
    <w:basedOn w:val="7"/>
    <w:qFormat/>
    <w:uiPriority w:val="0"/>
    <w:rPr>
      <w:color w:val="FB3E54"/>
    </w:rPr>
  </w:style>
  <w:style w:type="character" w:customStyle="1" w:styleId="36">
    <w:name w:val="icon-move-right"/>
    <w:basedOn w:val="7"/>
    <w:qFormat/>
    <w:uiPriority w:val="0"/>
    <w:rPr>
      <w:bdr w:val="single" w:color="D6DEE2" w:sz="6" w:space="0"/>
    </w:rPr>
  </w:style>
  <w:style w:type="character" w:customStyle="1" w:styleId="37">
    <w:name w:val="item-cont"/>
    <w:basedOn w:val="7"/>
    <w:qFormat/>
    <w:uiPriority w:val="0"/>
    <w:rPr>
      <w:color w:val="555555"/>
    </w:rPr>
  </w:style>
  <w:style w:type="character" w:customStyle="1" w:styleId="38">
    <w:name w:val="item-cont1"/>
    <w:basedOn w:val="7"/>
    <w:qFormat/>
    <w:uiPriority w:val="0"/>
    <w:rPr>
      <w:color w:val="0574D2"/>
    </w:rPr>
  </w:style>
  <w:style w:type="character" w:customStyle="1" w:styleId="39">
    <w:name w:val="item-cont2"/>
    <w:basedOn w:val="7"/>
    <w:qFormat/>
    <w:uiPriority w:val="0"/>
    <w:rPr>
      <w:color w:val="555555"/>
    </w:rPr>
  </w:style>
  <w:style w:type="character" w:customStyle="1" w:styleId="40">
    <w:name w:val="hover44"/>
    <w:basedOn w:val="7"/>
    <w:qFormat/>
    <w:uiPriority w:val="0"/>
    <w:rPr>
      <w:shd w:val="clear" w:fill="CDE3F3"/>
    </w:rPr>
  </w:style>
  <w:style w:type="character" w:customStyle="1" w:styleId="41">
    <w:name w:val="issue-time"/>
    <w:basedOn w:val="7"/>
    <w:qFormat/>
    <w:uiPriority w:val="0"/>
  </w:style>
  <w:style w:type="character" w:customStyle="1" w:styleId="42">
    <w:name w:val="edit1"/>
    <w:basedOn w:val="7"/>
    <w:qFormat/>
    <w:uiPriority w:val="0"/>
  </w:style>
  <w:style w:type="character" w:customStyle="1" w:styleId="43">
    <w:name w:val="del4"/>
    <w:basedOn w:val="7"/>
    <w:qFormat/>
    <w:uiPriority w:val="0"/>
  </w:style>
  <w:style w:type="character" w:customStyle="1" w:styleId="44">
    <w:name w:val="hover43"/>
    <w:basedOn w:val="7"/>
    <w:qFormat/>
    <w:uiPriority w:val="0"/>
    <w:rPr>
      <w:shd w:val="clear" w:fill="CDE3F3"/>
    </w:rPr>
  </w:style>
  <w:style w:type="character" w:customStyle="1" w:styleId="45">
    <w:name w:val="del"/>
    <w:basedOn w:val="7"/>
    <w:qFormat/>
    <w:uiPriority w:val="0"/>
  </w:style>
  <w:style w:type="character" w:customStyle="1" w:styleId="46">
    <w:name w:val="edi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18</Pages>
  <Words>1949</Words>
  <Characters>11110</Characters>
  <Lines>92</Lines>
  <Paragraphs>26</Paragraphs>
  <TotalTime>21</TotalTime>
  <ScaleCrop>false</ScaleCrop>
  <LinksUpToDate>false</LinksUpToDate>
  <CharactersWithSpaces>13033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2018-07-12T01:43:00Z</dcterms:created>
  <dc:creator>WOW</dc:creator>
  <cp:lastModifiedBy>周末</cp:lastModifiedBy>
  <cp:lastPrinted>2019-01-01T11:51:00Z</cp:lastPrinted>
  <dcterms:modified xsi:type="dcterms:W3CDTF">2020-10-20T12:09:29Z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