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踔厉</w:t>
      </w:r>
      <w:r>
        <w:rPr>
          <w:rFonts w:hint="eastAsia" w:ascii="黑体" w:hAnsi="黑体" w:eastAsia="黑体" w:cs="黑体"/>
          <w:lang w:val="en-US" w:eastAsia="zh-CN"/>
        </w:rPr>
        <w:t>奋进 继往开来</w:t>
      </w:r>
    </w:p>
    <w:p>
      <w:pPr>
        <w:pStyle w:val="3"/>
        <w:bidi w:val="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高质量推动新时代妇幼健康事业发展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各位代表：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现在，我代表市妇保院向大会作工作报告，请予审议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请特邀代表、列席代表提出宝贵的意见和建议。</w:t>
      </w:r>
    </w:p>
    <w:p>
      <w:pPr>
        <w:pStyle w:val="2"/>
        <w:ind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回顾过去的一年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，我们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勠力同心取得新突破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2021年，我们全面落实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习近平新时代中国特色社会主义思想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深入学习贯彻党的十九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大和十九届</w:t>
      </w:r>
      <w:r>
        <w:rPr>
          <w:rFonts w:hint="eastAsia" w:ascii="仿宋_GB2312" w:hAnsi="仿宋_GB2312" w:eastAsia="仿宋_GB2312" w:cs="仿宋_GB2312"/>
          <w:sz w:val="32"/>
          <w:szCs w:val="32"/>
        </w:rPr>
        <w:t>二中、三中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四中、五中、六中</w:t>
      </w:r>
      <w:r>
        <w:rPr>
          <w:rFonts w:hint="eastAsia" w:ascii="仿宋_GB2312" w:hAnsi="仿宋_GB2312" w:eastAsia="仿宋_GB2312" w:cs="仿宋_GB2312"/>
          <w:sz w:val="32"/>
          <w:szCs w:val="32"/>
        </w:rPr>
        <w:t>全会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精神，自觉</w:t>
      </w:r>
      <w:r>
        <w:rPr>
          <w:rFonts w:hint="eastAsia" w:ascii="仿宋_GB2312" w:hAnsi="仿宋_GB2312" w:eastAsia="仿宋_GB2312" w:cs="仿宋_GB2312"/>
          <w:sz w:val="32"/>
          <w:szCs w:val="32"/>
        </w:rPr>
        <w:t>践行“争当表率、争做示范、走在前列”的光荣使命，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深刻</w:t>
      </w:r>
      <w:r>
        <w:rPr>
          <w:rFonts w:hint="eastAsia" w:ascii="仿宋_GB2312" w:hAnsi="仿宋_GB2312" w:eastAsia="仿宋_GB2312" w:cs="仿宋_GB2312"/>
          <w:sz w:val="32"/>
          <w:szCs w:val="32"/>
        </w:rPr>
        <w:t>把握新时代“后发先至”的新方位、新内涵，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勠力同心，汇聚起干事创业的强大合力，各项事业发展势头强、亮点多、后劲足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2021年，我们始终坚持一手抓常态化疫情防控不放松，一手抓医院高质量发展不动摇，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坚持经济效益与社会效益相统一，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全年各项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保持平稳。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全年实现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业务收入4.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亿元，收支结余9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.83万元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指标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持续优化，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平均住院日6.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天，药占比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21.53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%，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耗材比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18.81元，门急诊人次895302人次，出院人数22868人次，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三四级手术开展率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46.36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2021年，我们聚力打造特色一流妇保院。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党建引领高质发展。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严明党的政治纪律，切实转变工作作风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坚持“标本兼治、综合治理、惩防并举、注重预防”的方针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强化党史学习教育，用好“三会一课”制度，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党员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“邓小平与人民在一起”雕塑公园开展主题教育活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动，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开展“党史回眸·妇幼秀秋”系列活动，举办万人医护锻国徽活动，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增强广大党员的政治意识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纪律意识，激发党员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员工爱国热情。开展创先争优活动，培育典型群体，积极营造“比、学、赶、超”的氛围，第四党支部、第五支部荣获市卫健委示范党支部，中心实验室、生殖医学科荣获卫健委党员示范岗。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以评促建以评促优。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三甲复评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为契机，对标找差，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以创建促发展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发扬吃苦耐劳、艰苦奋斗的工作作风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心往一处想、劲往一处使，优化流程、完善制度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深入挖掘潜能，释放更大活力，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推动医院各项工作取得新的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更大</w:t>
      </w:r>
      <w:r>
        <w:rPr>
          <w:rFonts w:hint="eastAsia" w:ascii="仿宋_GB2312" w:hAnsi="仿宋_GB2312" w:eastAsia="仿宋_GB2312" w:cs="仿宋_GB2312"/>
          <w:sz w:val="32"/>
          <w:szCs w:val="32"/>
        </w:rPr>
        <w:t>进步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打造全周期全方位全过程、有温度有情感有人文的现代化妇幼保健院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大幅提升了保障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全市妇女儿童健康的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能力与水平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精心呵护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“健康妈妈”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规范开展孕产妇妊娠风险筛查和评估，严格落实艾滋病、梅毒和乙肝母婴传播综合防控措施。全市孕产妇艾滋病、梅毒和乙肝检测率达100%。规范全市高危孕产妇管理，加强动态监测，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确保高危孕产妇“发现一例、登记一例、报告一例、管理一例、一管到底”，切实保障母婴安全。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细致关怀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健康宝贝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提高出生缺陷防治水平，提供筛查、诊断、随访、治疗和干预全过程服务。2021年共印制《健康宝贝工程手册》3.3万册。为全市2.88万名孕产妇发放8.74万张免费服务券，对孕妇及新生儿筛查10.85万人次。43例染色体异常、16例新生儿遗传代谢性疾病、17例听力障碍患儿，均得到及时医学指导干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有效提高出生人口素质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在连云区开展耳聋基因筛查项目，实现院外医疗机构首次推广。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真情关爱“健康生殖”。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孕前优生健康检查目标人群覆盖率为100.3%，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“两癌”检查项目完成率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100.9%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落实国家流产后避孕服务，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成效稳步提升。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开展预防艾梅乙母婴阻断专项督导，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29家医疗保健机构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开展质量管控工作。相关工作的开展为我市入选健康中国行动（宫颈癌防控）创新模式首批试点候选城市作出了巨大贡献。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人工智能宫颈癌项目工作经验多次在国家及省级会议上作经验交流。在省政府民生实事妇幼健康“两癌”检查项目技术督导中，连云港市综合得分位居榜首。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2021年，我们聚力打造高效管理妇保院。筑牢疫情防控阻隔网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线上线下结合，组织新冠肺炎相关知识培训30余次，覆盖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医务人员、院内实习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及保洁人员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制订医务人员呼吸道职业暴露应急处置流程并开展应急演练，提高医务人员职业防护意识。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完成疫情防控关键时期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新冠疫苗预防接种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工作，运用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智能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核酸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采集信息系统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高效准确完成核酸采集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检验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重点人群核酸检测工作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全覆盖。优化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发热门诊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分区设置及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就诊流程，发现问题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及时整改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。新增4台智能人脸识别闸机，加强进出人员管控。使用电子流调表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节省人力物力，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避免因落实疫情防控工作造成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聚集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实时监测职工健康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状况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对工作人员外出及返岗作出动态调整，切实做到执行政策有力度，分类管理有温度。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不同就诊人群，在全市医疗机构中率先实行出入口分区，最大程度减少人群就诊轨迹交叉。精细化制定《门诊和住院患者管理制度》《住院陪护管理制度》，病区人群根据流行病学史、临床症状、行程信息的不同，实施不同的准入管理策略。把好“入口管理、二级分诊、首诊管理、病区复核、病区流调、术前复核”六个关口，实行全员“网格化”管理，避免就诊人群交叉感染。相关工作举措受到国务院督查组充分肯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筑牢节本降耗保障网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准确、及时统计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三级公立医院绩效考核、妇幼保健机构考核及</w:t>
      </w:r>
      <w:r>
        <w:rPr>
          <w:rFonts w:hint="eastAsia" w:ascii="仿宋_GB2312" w:hAnsi="仿宋_GB2312" w:eastAsia="仿宋_GB2312" w:cs="仿宋_GB2312"/>
          <w:sz w:val="32"/>
          <w:szCs w:val="32"/>
        </w:rPr>
        <w:t>医改考核指标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为医院有效管控成本提供数据支撑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细化院科两级成本核算，推行全面预算管理系统，实现预算合理管控和成本有效降低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。结合巡察、审计整改及意见建议，促使财务管理规范化。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充分发挥内审的监督职能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经济合同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采取前置审计，有效避免经济纠纷，有力保障医院权益。全市首创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一物一码扫码收费，利用物资管理软件，逐步加强普通耗材的精细化管理，实现普通耗材可追溯管理，同时避免了临床重复收费及浪费的情况发生。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筑牢医院发展安全网。</w:t>
      </w:r>
      <w:r>
        <w:rPr>
          <w:rFonts w:hint="eastAsia" w:ascii="仿宋_GB2312" w:hAnsi="仿宋_GB2312" w:eastAsia="仿宋_GB2312" w:cs="仿宋_GB2312"/>
          <w:sz w:val="32"/>
          <w:szCs w:val="32"/>
        </w:rPr>
        <w:t>感染管理知识培训及考核覆盖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全院职工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强化日常练兵，开展应急演练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有效提升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职业暴露的处置能力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快速响应能力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落实安全生产责任制，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切实执行“一岗双责”。加大安全教育培训，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健全后勤安全保障体系，切实把安全生产抓实、抓具体、抓到位，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 w:val="32"/>
          <w:szCs w:val="32"/>
        </w:rPr>
        <w:t>年无责任事故。做好重点科室重点设备的监测和维保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做好危化品仓库、供氧中心、卫材库房的监管，定期进行风险排查，发现问题及时整改，确保生产安全。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筑牢绩效考核管控网。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以公立医院绩效考核为抓手，把控可收费性耗材，特别是中高值耗材的购买、领用关口，创新建立了医用高值耗材授权备案机制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根据病种结构，将药占比、耗占比考核层层落实到各科室,通过严格管控，努力提高医疗服务收入的占比，优化医院整体收支结构。目前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医疗服务收入占医疗收入的比例达到40.3%，在全市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市级公立医疗机构中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处于领先水平；药占比、耗材比的控制成效也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位居</w:t>
      </w:r>
      <w:r>
        <w:rPr>
          <w:rFonts w:hint="eastAsia" w:ascii="仿宋_GB2312" w:hAnsi="仿宋_GB2312" w:eastAsia="仿宋_GB2312" w:cs="仿宋_GB2312"/>
          <w:sz w:val="32"/>
          <w:szCs w:val="32"/>
        </w:rPr>
        <w:t>前列。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推动公立医院改革不断深入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在全市市属公立医院综合改革效果评价检查中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，市妇保院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取得第一名好成绩。转介考核促医疗保健相融合作为典型案例在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国家卫健委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妇幼司组织的全国妇幼保健机构绩效考核专题培训中推广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2021年，我们聚力打造开放创新妇保院。对外合作持续深化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继续与上海红房子医院、上海市儿童医院、南京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市妇保院</w:t>
      </w:r>
      <w:r>
        <w:rPr>
          <w:rFonts w:hint="eastAsia" w:ascii="仿宋_GB2312" w:hAnsi="仿宋_GB2312" w:eastAsia="仿宋_GB2312" w:cs="仿宋_GB2312"/>
          <w:sz w:val="32"/>
          <w:szCs w:val="32"/>
        </w:rPr>
        <w:t>、云南红河州妇幼保健院、新疆自治区妇幼保健院等多家省外医疗机构建立区域协作关系，在临床、保健、科研、教学等方面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合作。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河北固安县妇幼保健院、启东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市妇保院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</w:rPr>
        <w:t>友好合作关系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全国各地近百家兄弟单位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来院</w:t>
      </w:r>
      <w:r>
        <w:rPr>
          <w:rFonts w:hint="eastAsia" w:ascii="仿宋_GB2312" w:hAnsi="仿宋_GB2312" w:eastAsia="仿宋_GB2312" w:cs="仿宋_GB2312"/>
          <w:sz w:val="32"/>
          <w:szCs w:val="32"/>
        </w:rPr>
        <w:t>参观学习，有力提升了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在行业内的知名度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和美誉度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专科联盟扩容提质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专科联盟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成员单位队伍持续壮大，已</w:t>
      </w:r>
      <w:r>
        <w:rPr>
          <w:rFonts w:hint="eastAsia" w:ascii="仿宋_GB2312" w:hAnsi="仿宋_GB2312" w:eastAsia="仿宋_GB2312" w:cs="仿宋_GB2312"/>
          <w:sz w:val="32"/>
          <w:szCs w:val="32"/>
        </w:rPr>
        <w:t>吸纳30家医疗、保健机构为成员单位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与灌云伊山镇中心卫生院建立紧密型妇幼健康专科联盟，成立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灌云伊山分部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组织联盟成员单位业务人员近300人次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来院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承办的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国家、省、市级继续教育班；免费接收35名成员单位医务人员来院进修学习，为成员单位业务水平提升发挥了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优化服务突出特色。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在原有特色门诊的基础上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新设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麻醉舒化门诊、药学门诊、子宫肌瘤专病门诊、中医生殖门诊、产科特需门诊，均已实现常态化运行。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高危儿管理科、儿童心理科、儿童康复科三个科室整合为儿童发育行为科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融合康复、心理、养育、教育等方面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专业力量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开展儿童发育行为异常诊治工作。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积极开展儿童中医服务，中医妇科在医院业务领域的覆盖面继续扩大，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推进中医护理发展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实现社会、经济效益双丰收。获批市级母乳喂养服务技术服务站，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捐赠人乳库投入运行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母乳喂养科普基地建设工作有序推进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  <w:lang w:val="en-US" w:eastAsia="zh-CN"/>
        </w:rPr>
        <w:t>海扶微无创治疗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在宫颈及外阴病变中的应用填补我市空白。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2021年，我们聚力打造重才爱才妇保院。多举措外引人才。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院加大人才引进力度，柔性引进2名“名专家”，先后成立“江苏省儿童心理行为障碍诊疗中心”诊疗协作网络单位、许小凤名医工作室。全年共引进硕士及副高以上职称20人，与南京医科大学康达学院达成双师型合作协议，已确认引进妇产科、儿科各1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特聘专家江世文教授、孟卓贤教授来院指导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，新聘请吴鑫教授和刘永坚教授专家团队，精准帮扶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市妇幼保健院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国家自然科学基金申报及立项，提升高层次论文发表数量与质量。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挖潜力内培提能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江苏省第六期“333高层次人才培养工程”培养对象申报工作，共申报二层次1名，三层次5名；完成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第六期“521高层次人才培养工程”组织申报工作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，共申报一层次2名，二层次2名，三层次24名。申报江苏省双创博士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住院医师在业务部内和业务部间的临床和保健岗位进行轮转，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全年共有24名</w:t>
      </w:r>
      <w:r>
        <w:rPr>
          <w:rFonts w:hint="eastAsia" w:ascii="仿宋_GB2312" w:hAnsi="仿宋_GB2312" w:eastAsia="仿宋_GB2312" w:cs="仿宋_GB2312"/>
          <w:sz w:val="32"/>
          <w:szCs w:val="32"/>
        </w:rPr>
        <w:t>主治医师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轮转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2021年新增省、市级协会主委、副主委15名，目前任职人数增至47名。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重科研再取突破。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去年，全院</w:t>
      </w:r>
      <w:r>
        <w:rPr>
          <w:rFonts w:hint="eastAsia" w:ascii="仿宋_GB2312" w:hAnsi="仿宋_GB2312" w:eastAsia="仿宋_GB2312" w:cs="仿宋_GB2312"/>
          <w:sz w:val="32"/>
          <w:szCs w:val="32"/>
        </w:rPr>
        <w:t>共发表论文6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篇，其中，SCI及中华系列12篇，中文核心1篇，科技统计源7篇；编纂著作4部；授权专利1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项，其中实用新型专利1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项，外观设计专利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项；申报各类科技奖项共计24项，获奖10项，省妇幼保健协会医学新技术引进三等奖1项、市卫健委新技术引进奖10项。国家、省、市级科研项目立项47项，其中国家级2项，省级12项，市级33项；获批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53.3万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</w:rPr>
        <w:t>增长51.85%。完成项目结题18项，中期检查4项，验收3项。国家疾控中心资助项目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项，省市级科研立项2项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组织申报第三周期省妇幼健康学科及人才，获批省妇幼健康重点学科3个，重点学科建设单位1个，重点人才2名，重点人才培养对象1名。学科获批数全省第三，苏北第一。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2021年，我们聚力打造担当有爱妇保院。为民解忧传温情。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结合党史学习教育，先后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我为群众办实事”党员主题日活动，开展一次社区公益、一次就医体验活动，共收到81条建议，有效整改30条，真正把群众实事办实办好。发挥党员先锋模范作用，组织党员走村访户，为结对帮扶村解决困难事项2项，为困难家庭解决20项需求，让困难群众感受到“妇幼人”的浓浓爱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健康公益暖民心。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组织多学科专家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进社区、进学校、进企业、进农村、进山区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将健康知识送进千家万户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节庆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主题公益活动，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“三八”妇女节、爱国卫生日、母乳喂养日、六一儿童节等时机开展健康主题日活动。在全市开展爱眼日义诊和知识讲座，宣传护眼知识。利用儿童早期发展中心场地，面向0至6岁儿童规划设计健康科普内容，使科普馆内容得到进一步延伸，更加丰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届妇幼健康节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开展全民健康知识竞赛、大型义诊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活动累计送出健康体检券20余万元，深受群众好评，取得了良好的社会效益。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支援成效显。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主动担当作为，响应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国家新阶段东西部协作工作部署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的具体举措，</w:t>
      </w:r>
      <w:r>
        <w:rPr>
          <w:rFonts w:hint="eastAsia" w:ascii="仿宋_GB2312" w:hAnsi="仿宋_GB2312" w:eastAsia="仿宋_GB2312" w:cs="仿宋_GB2312"/>
          <w:sz w:val="32"/>
          <w:szCs w:val="32"/>
        </w:rPr>
        <w:t>与宁夏回族自治区吴忠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市妇保院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建立东西部对口支援合作关系。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一年来</w:t>
      </w:r>
      <w:r>
        <w:rPr>
          <w:rFonts w:hint="eastAsia" w:ascii="仿宋_GB2312" w:hAnsi="仿宋_GB2312" w:eastAsia="仿宋_GB2312" w:cs="仿宋_GB2312"/>
          <w:sz w:val="32"/>
          <w:szCs w:val="32"/>
        </w:rPr>
        <w:t>，分批次安排了10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名不同专业的</w:t>
      </w:r>
      <w:r>
        <w:rPr>
          <w:rFonts w:hint="eastAsia" w:ascii="仿宋_GB2312" w:hAnsi="仿宋_GB2312" w:eastAsia="仿宋_GB2312" w:cs="仿宋_GB2312"/>
          <w:sz w:val="32"/>
          <w:szCs w:val="32"/>
        </w:rPr>
        <w:t>专家奔赴吴忠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市妇保院</w:t>
      </w:r>
      <w:r>
        <w:rPr>
          <w:rFonts w:hint="eastAsia" w:ascii="仿宋_GB2312" w:hAnsi="仿宋_GB2312" w:eastAsia="仿宋_GB2312" w:cs="仿宋_GB2312"/>
          <w:sz w:val="32"/>
          <w:szCs w:val="32"/>
        </w:rPr>
        <w:t>，从医院管理、等级医院创建、业务开展、技术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、质量管控、流程布局等方面全方位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给予</w:t>
      </w:r>
      <w:r>
        <w:rPr>
          <w:rFonts w:hint="eastAsia" w:ascii="仿宋_GB2312" w:hAnsi="仿宋_GB2312" w:eastAsia="仿宋_GB2312" w:cs="仿宋_GB2312"/>
          <w:sz w:val="32"/>
          <w:szCs w:val="32"/>
        </w:rPr>
        <w:t>帮扶和指导，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吴忠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市妇保院跨越式大发展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得到了</w:t>
      </w:r>
      <w:r>
        <w:rPr>
          <w:rFonts w:hint="eastAsia" w:ascii="仿宋_GB2312" w:hAnsi="仿宋_GB2312" w:eastAsia="仿宋_GB2312" w:cs="仿宋_GB2312"/>
          <w:sz w:val="32"/>
          <w:szCs w:val="32"/>
        </w:rPr>
        <w:t>吴忠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的高度肯定和赞誉，成为东西部协作发展的又一显著成果。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2021年，我们聚力打造清正廉洁妇保院。常提醒严督查。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坚持抓早抓小，做细做实日常监督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中层干部和重点岗位人员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廉政谈话，逐一进行教育提醒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开展批评和自我批评、约谈等方式咬耳朵、扯袖子，切实提升监督质效。严格落实一岗双责和医务人员“九不准”规定，主动接受院纪委“微巡查”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全面筑牢不敢腐、不想腐、不能腐的坚强防线，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全年无一例违规违纪行为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转作风正行风。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坚持问题导向，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以病人为中心，提升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群众就医</w:t>
      </w:r>
      <w:r>
        <w:rPr>
          <w:rFonts w:hint="eastAsia" w:ascii="仿宋_GB2312" w:hAnsi="仿宋_GB2312" w:eastAsia="仿宋_GB2312" w:cs="仿宋_GB2312"/>
          <w:sz w:val="32"/>
          <w:szCs w:val="32"/>
        </w:rPr>
        <w:t>满意度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积极开展门急诊服务水平优化提升调研工作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做好信访投诉转办及处理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对突出问题和高发科室、人员，采取现场指导、参加科务会、提醒谈话等方式进行教育引导。对整改落实不到位或推进不力的，采取发放督办函、约谈形式进行督导，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确保医务人员廉洁从医、真诚服务，巩固和树立“廉妇幼”的良好形象。</w:t>
      </w:r>
    </w:p>
    <w:p>
      <w:pPr>
        <w:pStyle w:val="2"/>
        <w:ind w:left="0"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各位代表，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是极不平凡的一年，也是极具挑战的一年。我们在挑战中寻找机遇，砥砺前行，收获了成长的喜悦，也暴露出了发展的短板和弱项。要清醒地认识到，我们的工作还有很多需要完善、提升、改进、优化的地方，还有很多问题没有得到彻底解决、存在反弹风险。针对暴露的老问题，发现的新问题，我们将以求真务实的态度，扎实高效的作风，解决好突出矛盾、管控好风险隐患、打磨好发展底色、续写好新的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各位代表，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客观真实地总结过去，是为了更好地开创未来。</w:t>
      </w:r>
    </w:p>
    <w:p>
      <w:pPr>
        <w:pStyle w:val="2"/>
        <w:ind w:firstLine="321" w:firstLineChars="1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展望2022年，我们将蓄势提能焕发新的更大活力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2022年，我们将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坚持新时期卫生与健康工作方针，树立“大健康、大妇幼”理念，以妇女儿童健康为中心，以高质量发展为主题，优化资源配置，补齐短板弱项，创新体制机制，提升服务能力，加强服务监管，为妇女儿童提供全过程全周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全方位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的健康服务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为“健康连云港”建设提供有力支撑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围绕以上要求和目标，202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年我们将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力聚焦疫情防控、妇幼健康、提质增效、医德医风、科教兴院、人才强院、智慧医疗、平安示范“八大工程”，确保全年工作有声有色有成效，实现业务大提升、管理大提效、服务大提质，进一步擦亮实干底色、永葆为民</w:t>
      </w:r>
      <w:r>
        <w:rPr>
          <w:rFonts w:hint="eastAsia" w:ascii="仿宋_GB2312" w:hAnsi="仿宋_GB2312" w:eastAsia="仿宋_GB2312" w:cs="仿宋_GB2312"/>
          <w:sz w:val="32"/>
          <w:szCs w:val="32"/>
        </w:rPr>
        <w:t>本色、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做强专科特色。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一、突出党建引领，</w:t>
      </w:r>
      <w:r>
        <w:rPr>
          <w:rFonts w:hint="default" w:ascii="Times New Roman" w:hAnsi="Times New Roman" w:eastAsia="仿宋" w:cs="Times New Roman"/>
          <w:b/>
          <w:color w:val="FF0000"/>
          <w:sz w:val="32"/>
          <w:szCs w:val="32"/>
          <w:lang w:val="en-US" w:eastAsia="zh-CN"/>
        </w:rPr>
        <w:t>凝聚</w:t>
      </w:r>
      <w:r>
        <w:rPr>
          <w:rFonts w:hint="eastAsia" w:ascii="Times New Roman" w:hAnsi="Times New Roman" w:eastAsia="仿宋" w:cs="Times New Roman"/>
          <w:b/>
          <w:color w:val="FF0000"/>
          <w:sz w:val="32"/>
          <w:szCs w:val="32"/>
          <w:lang w:val="en-US" w:eastAsia="zh-CN"/>
        </w:rPr>
        <w:t>蓬勃</w:t>
      </w:r>
      <w:r>
        <w:rPr>
          <w:rFonts w:hint="default" w:ascii="Times New Roman" w:hAnsi="Times New Roman" w:eastAsia="仿宋" w:cs="Times New Roman"/>
          <w:b/>
          <w:color w:val="FF0000"/>
          <w:sz w:val="32"/>
          <w:szCs w:val="32"/>
          <w:lang w:val="en-US" w:eastAsia="zh-CN"/>
        </w:rPr>
        <w:t>发展奋进力量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进一步巩固党史学习教育成果，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持续深入开展“我为群众办实事”活动，通过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开展党建品牌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大比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拼、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讲好党课、做实谈心谈话、办好主题党日等系列活动，加强党员教育，进一步提升党员队伍整体素养。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持续抓好巡察问题的后续整改，主动开展“回头看”工作，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确保问题不反弹、不回潮，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塑造医德高尚、医风严谨的行业风范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。完善“党建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”服务体系，打造“党建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”示范项目，创建“党建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”特色支部，推进党建赋能业务新实践、新动能、新创造，推动“党建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”向“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+党建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”转变，推动党建与业务融合发展、齐步登高，凝聚同心向上的蓬勃力量。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二、聚焦疫情防控，确保各项措施精准有效。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严格落实各级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疫情防控工作要求及规范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确保“四早”工作落实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不断优化院内疫情防控工作流程，织密织牢常态化疫情防控网，坚决阻断疫情传播渠道，切实保护人民群众生命安全和身体健康。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信息化手段进一步完善院内疫苗接种信息系统平台，确保疫苗运输、冷链、接种等整个流通过程的安全性。完善院内传染病上报平台建设，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院内传染病疫情防控能力。做好院内新冠病毒核酸检测实验室的建设工作，建立专门的新冠病毒核酸检测实验室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完成新建发热门诊建设并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投入</w:t>
      </w:r>
      <w:r>
        <w:rPr>
          <w:rFonts w:hint="eastAsia" w:ascii="仿宋_GB2312" w:hAnsi="仿宋_GB2312" w:eastAsia="仿宋_GB2312" w:cs="仿宋_GB2312"/>
          <w:sz w:val="32"/>
          <w:szCs w:val="32"/>
        </w:rPr>
        <w:t>运行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有效分流发热病人，减少诊疗环节交叉感染的风险。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三、聚焦妇幼健康，确保“三大工程”深入推进。扎实做好健康教育引导。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定期开展妇幼健康业务质量督查、指导、考核工作。建立全市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爱婴医院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长效管理机制，开展专题培训和督导，规范妇儿保门诊建设，提升服务质量。加强对新版孕产妇、儿童保健手册的填写指导及质量控制。广泛开展多种形式的妇幼健康知识宣传活动。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亲子</w:t>
      </w:r>
      <w:r>
        <w:rPr>
          <w:rFonts w:hint="eastAsia" w:ascii="仿宋_GB2312" w:hAnsi="仿宋_GB2312" w:eastAsia="仿宋_GB2312" w:cs="仿宋_GB2312"/>
          <w:sz w:val="32"/>
          <w:szCs w:val="32"/>
        </w:rPr>
        <w:t>科普探访系列活动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开设线下家长课堂，打造妇幼科普直播间，满足大众多样化获取妇幼健康知识的需求，实现更好的传播效果，不断增强群众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意识，更好护佑妇幼健康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深入实施“健康妈妈工程”。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加强孕产期服务管理，提高早孕建册率，丰富服务内涵。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创建高危妊娠动态管理工作室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利用省妇幼信息系统做好高危孕产妇动态管理。举办高危孕产妇专题培训班，提升基层医疗机构医务人员对疾病的识别能力。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建立“四位一体”的孕妇体重管理模式，降低巨大儿发生率。进一步提升高危孕产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妇</w:t>
      </w:r>
      <w:r>
        <w:rPr>
          <w:rFonts w:hint="eastAsia" w:ascii="仿宋_GB2312" w:hAnsi="仿宋_GB2312" w:eastAsia="仿宋_GB2312" w:cs="仿宋_GB2312"/>
          <w:sz w:val="32"/>
          <w:szCs w:val="32"/>
        </w:rPr>
        <w:t>的管理和救治能力。成立早产救治联盟，提高早产儿救治水平。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深化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新生儿重症救治技术专项培训，提高全市危急重症新生儿救治能力。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深入实施“健康生殖工程”。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全市“两癌”检查项目质控中心作用，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加速人工智能技术在“两癌”项目中的应用，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提升筛查质量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规范连云港市“两癌”培训基地相关规章制度，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基层医务人员培训和考核，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常态化开展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培训轮训工作。打造连云港市妇女特色专科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推动宫颈病专科建设，实现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多学科交叉合作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强化专病专治水平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配合市卫健委在全市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</w:t>
      </w:r>
      <w:r>
        <w:rPr>
          <w:rFonts w:hint="eastAsia" w:ascii="仿宋_GB2312" w:hAnsi="仿宋_GB2312" w:eastAsia="仿宋_GB2312" w:cs="仿宋_GB2312"/>
          <w:sz w:val="32"/>
          <w:szCs w:val="32"/>
        </w:rPr>
        <w:t>15岁以下女孩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免费</w:t>
      </w:r>
      <w:r>
        <w:rPr>
          <w:rFonts w:hint="eastAsia" w:ascii="仿宋_GB2312" w:hAnsi="仿宋_GB2312" w:eastAsia="仿宋_GB2312" w:cs="仿宋_GB2312"/>
          <w:sz w:val="32"/>
          <w:szCs w:val="32"/>
        </w:rPr>
        <w:t>HPV疫苗接种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深入实施“健康宝贝工程”。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全市筛查服务质量，做好新生儿先天性心脏病筛查及阳性个案管理工作。推动产前诊断信息及结果与省平台对接，提升产前筛查率和听力筛查双向转诊率。加强高危儿管理，建立健全高危儿转诊服务网络和机制，利用信息系统进行动态监测。推进儿童眼保健服务，进一步规范全市0至6岁儿童眼保健及视力检查服务，开展0至3岁儿童眼保健及视力筛查工作。儿童特殊接种门诊开诊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加强呼吸过敏门诊建设，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提升健康管理质量。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四、聚焦提质增效，确保体制完善机制合理。完善制度，优化流程，强化质量管控。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坚持问题导向，进一步加强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重点部门、关键环节、重要岗位、重点时段的监督管理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院外专家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质量管理工具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以建设平安示范医院为契机，持续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提高医疗质量、改善医疗服务、强化医疗纠纷处置能力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构建和谐医患关系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运用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招标管理系统，将招标审批流程实现系统化管理，通过技防的手段减少人为干预。运用信息化手段实现合同核心条款履行情况及到期前提醒功能。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将耗材采购环节控制关口前置，形成耗材采购前专家组听证、委员会评审的二级采购评价机制。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解放思想，适应变革，助推业务发展。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以执行DIP为契机，建立适应医保DIP支付方式改革的医院绩效考核体系。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TW"/>
        </w:rPr>
        <w:t>有效引导临床一线共同适应DIP支付政策的变革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提升医院整体管理效能。在引入质控软件中增加医保及价格监控分析模块，实时监控各种风险病例，辅助医院进行医疗过程管控、规范诊疗行为、合理获取医保基金、优化费用结构，力争医保结算率大于100%。建立奖励机制，加强临床与保健多学科合作和业务关联，互促互进。实施住院病历内涵质量提升年活动。加强医疗质量管控，强化两个“高危”管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加强监测，科学分析，有效节支降耗。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进一步推进财务信息化管理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，加快推进“银医通”对账功能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应用步伐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，彻底废除手工对账问题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及时做好账务归集，</w:t>
      </w:r>
      <w:r>
        <w:rPr>
          <w:rFonts w:hint="eastAsia" w:ascii="仿宋_GB2312" w:hAnsi="仿宋_GB2312" w:eastAsia="仿宋_GB2312" w:cs="仿宋_GB2312"/>
          <w:sz w:val="32"/>
          <w:szCs w:val="32"/>
        </w:rPr>
        <w:t>密切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关注各考核指标变动情况，特别是</w:t>
      </w:r>
      <w:r>
        <w:rPr>
          <w:rFonts w:hint="eastAsia" w:ascii="仿宋_GB2312" w:hAnsi="仿宋_GB2312" w:eastAsia="仿宋_GB2312" w:cs="仿宋_GB2312"/>
          <w:sz w:val="32"/>
          <w:szCs w:val="32"/>
        </w:rPr>
        <w:t>医疗服务收入占比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、检查化验收入占比、药占比、耗占比，出现异常比率及时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发布提示，提醒相关处室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加以重视，分析、采取干预措施。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着力从人力成本、资产购置、耗材消耗、差旅费、三公经费等方面加强管控，节约医院各类成本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加强耗材的管理，降低支付成本，继续加大力度推行普通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耗材扫码收费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，为规范临床收费做好保障，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全方位打造经济效益型医院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五、聚焦智慧医疗，确保效率提升方便群众。开启智慧医院建设。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以智慧医疗、智慧服务、智慧管理为出发点，以建设互联互通为基础，以提高数据质量为目的，开启智慧医院建设。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继续开展智慧医疗建设，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提高医疗质量水平，统一数据管理，达到中级医疗决策支持水平。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完成互联网服务一体化建设，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深入开展线上线下一体化、智慧化保健就医服务，提升患者就医体验。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开启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数据中心建设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，力争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医院互联互通标准化成熟度评测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统筹全院系统设计。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加强智慧管理的建设、调研，做好顶层设计，运用人力资源系统、绩效管理系统，常态化参与人才引进、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勤保障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、信息支撑等日常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提升医院综合信息化管理能力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配合提升妇幼信息工作质量大提升，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进一步推进省系统的应用，深入调研和探索信息化管理模式，逐步减少或取消纸质台帐。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六、聚焦科教强院，确保项目突破争先进优。强化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学专科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建设，推动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高层次项目立项。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</w:t>
      </w:r>
      <w:r>
        <w:rPr>
          <w:rFonts w:hint="eastAsia" w:ascii="仿宋_GB2312" w:hAnsi="仿宋_GB2312" w:eastAsia="仿宋_GB2312" w:cs="仿宋_GB2312"/>
          <w:sz w:val="32"/>
          <w:szCs w:val="32"/>
        </w:rPr>
        <w:t>学专科管理相关制度进行修订，更好促进学专科建设发展。设置重点学科助理岗位，协助省重点学（专）科科室进行学科管理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。依靠专家团队指导，挖掘院内符合条件申报人员，做好国家自然科学基金的申报立项工作，力争国家自然科学基金零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突破。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密切院校合作，加强师资队伍建设。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推进直属附属医院、教学医院建设，深化与南京医科大学康达学院、连云港市中医药高等职业学校等院校合作，拓展理论教学任务、积极开展师资培养。以师资培训、教学评价为抓手，不断提升教学水平。同时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举办教学竞赛，提升教学争先创优意识，提高教学培训质量。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提升教培水平，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打造现代化实训中心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配备高仿真产妇、新生儿，建成OSCE考站，为提升全院专业技术人员妇产科、儿科综合技能，发挥省市级新生儿危急重症救治中心、市级孕产妇危急重症救治中心的基层培训及指导作用。以省市级实训基地为抓手，积极开展儿童康复、产后康复、中医、母婴护理、托育等专业进修培训班招生及教学培训工作，做好质量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七、聚焦人才强院，确保引育并举双向发力。加大人才引进力度。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优化柔性人才引进机制，实施“名医工程”。结合医院发展的人才需求，制定2022年人员招聘计划，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病理科、五官科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、重症医学科、皮肤科医生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。拓宽院校合作的广度和深度，加强校招力度，早签约早录用。积极探索，打破常规，为医院引进紧缺的专业型高级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开通“绿色通道”。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建立合理人才梯队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按照三级妇幼保健院标准，逐步完善相关科室人员配备，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强化专科发展、学科建设、科研教学，提升科室人才业务水平。加强业务部医师岗位轮转，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打造一支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既</w:t>
      </w:r>
      <w:r>
        <w:rPr>
          <w:rFonts w:hint="eastAsia" w:ascii="仿宋_GB2312" w:hAnsi="仿宋_GB2312" w:eastAsia="仿宋_GB2312" w:cs="仿宋_GB2312"/>
          <w:sz w:val="32"/>
          <w:szCs w:val="32"/>
        </w:rPr>
        <w:t>懂临床又懂保健的医师队伍，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以职称申报考核择优聘用，逐步建立规范的人才梯队结构。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健全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薪酬激励机制。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关键岗位及重点人才试行年薪制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修订备案制管理准入条件，尤其是在医师人才的管理上，将通过国家规范化培训的医师和各类后备人才纳入备案制管理，充分调动各类人才的工作积极性，增强职工对医院的认同感、归属感，提升人才队伍的凝聚力和向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八、聚焦医德医风，确保拒腐防变群众满意。筑牢三道防线，夯实廉洁根基。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继续开展“微腐败”专项治理工作，营造守廉倡廉氛围，引导全体干部职工树立正确的价值观、利益观。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持续保持对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</w:t>
      </w:r>
      <w:r>
        <w:rPr>
          <w:rFonts w:hint="eastAsia" w:ascii="仿宋_GB2312" w:hAnsi="仿宋_GB2312" w:eastAsia="仿宋_GB2312" w:cs="仿宋_GB2312"/>
          <w:sz w:val="32"/>
          <w:szCs w:val="32"/>
        </w:rPr>
        <w:t>“红包”、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拿</w:t>
      </w:r>
      <w:r>
        <w:rPr>
          <w:rFonts w:hint="eastAsia" w:ascii="仿宋_GB2312" w:hAnsi="仿宋_GB2312" w:eastAsia="仿宋_GB2312" w:cs="仿宋_GB2312"/>
          <w:sz w:val="32"/>
          <w:szCs w:val="32"/>
        </w:rPr>
        <w:t>回扣行为的高压态势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坚持“管行业必须管行风”，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梳理廉政风险点，形成“四排一控”廉政风险防控清单，坚决遏制腐败滋生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全面筑牢不敢腐、不想腐、不能腐的坚强防线。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坚持问题导向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，提升满意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指数。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开展服务对象满意度提升专项行动，广泛征集群众意见建议，下大力气解决群众关心、反映突出的问题。扎实开展满意度调查和出院病人回访，加强调查回访结果的分析、反馈、整改，形成持续改进机制。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深入落实访谈制度，将门诊服务对象纳入每日总值班访谈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范畴</w:t>
      </w:r>
      <w:r>
        <w:rPr>
          <w:rFonts w:hint="eastAsia" w:ascii="仿宋_GB2312" w:hAnsi="仿宋_GB2312" w:eastAsia="仿宋_GB2312" w:cs="仿宋_GB2312"/>
          <w:sz w:val="32"/>
          <w:szCs w:val="32"/>
        </w:rPr>
        <w:t>，通过访谈征集门诊服务对象的意见和建议，对存在的问题和不足，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协调解决并反馈，切实提升服务对象满意度。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九、聚焦平安示范，确保全员参与全面提升。加强安全教育培训。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举办全院性的医疗安全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警示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开展非诉讼纠纷解决机制建设宣传活动，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组织进科室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纠纷防范等方面的培训，增强全院职工风险防范意识和医患沟通能力。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加大普法宣传力度，有效提高医务人员法治意识，不断提升依法执业能力和水平。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制订培训计划并监督实施，确保安全教育入脑入心，化为具体行动。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提升安全生产水平。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紧紧围绕年度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安全生产目标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坚持贯彻执行“安全第一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预防为主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综合治理”的方针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加大巡检力度，对水电等设备的隐患进行排查和消除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保证设备安全运行。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加强日常突发事件应急演练，针对暴露出的问题及时整改落实，维护好正常的医疗秩序，切实保障医疗质量与患者安全。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踔厉奋发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开新局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笃行不怠再扬帆！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同志们，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2022年，我们将更加紧密地团结在一起，</w:t>
      </w:r>
      <w:r>
        <w:rPr>
          <w:rFonts w:hint="eastAsia" w:ascii="仿宋_GB2312" w:hAnsi="仿宋_GB2312" w:eastAsia="仿宋_GB2312" w:cs="仿宋_GB2312"/>
          <w:sz w:val="32"/>
          <w:szCs w:val="32"/>
        </w:rPr>
        <w:t>乘势而上、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接续</w:t>
      </w:r>
      <w:r>
        <w:rPr>
          <w:rFonts w:hint="eastAsia" w:ascii="仿宋_GB2312" w:hAnsi="仿宋_GB2312" w:eastAsia="仿宋_GB2312" w:cs="仿宋_GB2312"/>
          <w:sz w:val="32"/>
          <w:szCs w:val="32"/>
        </w:rPr>
        <w:t>奋斗，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进一步做精做特做优做强，更好满足广大群众日益增长的健康需求，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持续增强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sz w:val="32"/>
          <w:szCs w:val="32"/>
        </w:rPr>
        <w:t>妇女儿童的获得感、幸福感和安全感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在新时代新征程上展现新气象新作为，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以优异成绩迎接党的二十大胜利召开。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最后，我谨代表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妇保院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向全体职工一年来的辛勤付出、无私奉献表示衷心感谢，向关心支持我们工作的各位新老朋友致以崇高的敬意。2022年，祝愿</w:t>
      </w:r>
      <w:r>
        <w:rPr>
          <w:rFonts w:hint="eastAsia" w:ascii="仿宋_GB2312" w:hAnsi="仿宋_GB2312" w:eastAsia="仿宋_GB2312" w:cs="仿宋_GB2312"/>
          <w:sz w:val="32"/>
          <w:szCs w:val="32"/>
        </w:rPr>
        <w:t>大家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身体健健康康、家庭幸福美满、事业虎虎生威</w:t>
      </w:r>
      <w:r>
        <w:rPr>
          <w:rFonts w:hint="eastAsia" w:ascii="仿宋_GB2312" w:hAnsi="仿宋_GB2312" w:eastAsia="仿宋_GB2312" w:cs="仿宋_GB2312"/>
          <w:sz w:val="32"/>
          <w:szCs w:val="32"/>
        </w:rPr>
        <w:t>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谢谢大家！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70A3B"/>
    <w:rsid w:val="02C930F6"/>
    <w:rsid w:val="02DE6DD0"/>
    <w:rsid w:val="07603D2C"/>
    <w:rsid w:val="0D9F4559"/>
    <w:rsid w:val="0F9963D2"/>
    <w:rsid w:val="1412721D"/>
    <w:rsid w:val="147E3815"/>
    <w:rsid w:val="17D2615B"/>
    <w:rsid w:val="1AF270A1"/>
    <w:rsid w:val="203F7E79"/>
    <w:rsid w:val="20CF293D"/>
    <w:rsid w:val="219A2D65"/>
    <w:rsid w:val="23AD2895"/>
    <w:rsid w:val="240416DA"/>
    <w:rsid w:val="26BB3804"/>
    <w:rsid w:val="289508D3"/>
    <w:rsid w:val="29B95F58"/>
    <w:rsid w:val="2BA6225C"/>
    <w:rsid w:val="2C0A5122"/>
    <w:rsid w:val="2DFB4D90"/>
    <w:rsid w:val="36AD215E"/>
    <w:rsid w:val="3C0D1036"/>
    <w:rsid w:val="3CAA6609"/>
    <w:rsid w:val="3EA74433"/>
    <w:rsid w:val="407C5B58"/>
    <w:rsid w:val="40AC6EE6"/>
    <w:rsid w:val="41E32571"/>
    <w:rsid w:val="44B414A4"/>
    <w:rsid w:val="49000A08"/>
    <w:rsid w:val="4B4A2547"/>
    <w:rsid w:val="4C4F01AA"/>
    <w:rsid w:val="4E2261C3"/>
    <w:rsid w:val="50D6006D"/>
    <w:rsid w:val="54661786"/>
    <w:rsid w:val="5475260C"/>
    <w:rsid w:val="55F42F61"/>
    <w:rsid w:val="55FF329A"/>
    <w:rsid w:val="58270A3B"/>
    <w:rsid w:val="5A712B01"/>
    <w:rsid w:val="613D7184"/>
    <w:rsid w:val="62741477"/>
    <w:rsid w:val="63D7040C"/>
    <w:rsid w:val="64356D82"/>
    <w:rsid w:val="6BE77A6C"/>
    <w:rsid w:val="6D667EED"/>
    <w:rsid w:val="6DBF76B0"/>
    <w:rsid w:val="74F0279E"/>
    <w:rsid w:val="76EB3A0D"/>
    <w:rsid w:val="779C6A2F"/>
    <w:rsid w:val="7B465634"/>
    <w:rsid w:val="7C3D3F3F"/>
    <w:rsid w:val="7C5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ind w:left="3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2022-01-07T09:48:00Z</dcterms:created>
  <dc:creator>幸运的猪</dc:creator>
  <cp:lastModifiedBy>刘金凤</cp:lastModifiedBy>
  <dcterms:modified xsi:type="dcterms:W3CDTF">2022-01-12T01:58:13Z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2A90F746C13E4571B215EAB4D13F5785</vt:lpwstr>
  </property>
</Properties>
</file>