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ascii="宋体" w:hAnsi="宋体"/>
          <w:b/>
          <w:bCs/>
          <w:sz w:val="28"/>
        </w:rPr>
      </w:pPr>
    </w:p>
    <w:p>
      <w:pPr>
        <w:ind w:firstLine="562" w:firstLineChars="200"/>
        <w:jc w:val="center"/>
        <w:rPr>
          <w:rFonts w:ascii="宋体" w:hAnsi="宋体"/>
          <w:b/>
          <w:bCs/>
          <w:sz w:val="28"/>
        </w:rPr>
      </w:pPr>
    </w:p>
    <w:p>
      <w:pPr>
        <w:ind w:firstLine="562" w:firstLineChars="200"/>
        <w:jc w:val="center"/>
        <w:rPr>
          <w:rFonts w:ascii="宋体" w:hAnsi="宋体"/>
          <w:b/>
          <w:bCs/>
          <w:sz w:val="28"/>
        </w:rPr>
      </w:pPr>
    </w:p>
    <w:p>
      <w:pPr>
        <w:ind w:firstLine="562" w:firstLineChars="200"/>
        <w:jc w:val="center"/>
        <w:rPr>
          <w:rFonts w:ascii="宋体" w:hAnsi="宋体"/>
          <w:b/>
          <w:bCs/>
          <w:sz w:val="28"/>
        </w:rPr>
      </w:pPr>
    </w:p>
    <w:p>
      <w:pPr>
        <w:ind w:firstLine="562" w:firstLineChars="200"/>
        <w:jc w:val="center"/>
        <w:rPr>
          <w:rFonts w:ascii="宋体" w:hAnsi="宋体"/>
          <w:b/>
          <w:bCs/>
          <w:sz w:val="28"/>
        </w:rPr>
      </w:pPr>
    </w:p>
    <w:p>
      <w:pPr>
        <w:ind w:firstLine="562" w:firstLineChars="200"/>
        <w:jc w:val="center"/>
        <w:rPr>
          <w:rFonts w:ascii="宋体" w:hAnsi="宋体"/>
          <w:b/>
          <w:bCs/>
          <w:sz w:val="28"/>
        </w:rPr>
      </w:pPr>
    </w:p>
    <w:p>
      <w:pPr>
        <w:ind w:firstLine="562" w:firstLineChars="200"/>
        <w:jc w:val="center"/>
        <w:rPr>
          <w:rFonts w:ascii="宋体" w:hAnsi="宋体"/>
          <w:b/>
          <w:bCs/>
          <w:sz w:val="28"/>
        </w:rPr>
      </w:pPr>
    </w:p>
    <w:p>
      <w:pPr>
        <w:jc w:val="center"/>
        <w:rPr>
          <w:rFonts w:hint="eastAsia" w:ascii="方正仿宋_GBK" w:hAnsi="宋体" w:eastAsia="方正仿宋_GBK"/>
          <w:sz w:val="32"/>
        </w:rPr>
      </w:pPr>
      <w:r>
        <w:rPr>
          <w:rFonts w:hint="eastAsia" w:ascii="方正仿宋_GBK" w:hAnsi="宋体" w:eastAsia="方正仿宋_GBK"/>
          <w:sz w:val="32"/>
        </w:rPr>
        <w:t>连妇</w:t>
      </w:r>
      <w:r>
        <w:rPr>
          <w:rFonts w:hint="default" w:ascii="Times New Roman" w:hAnsi="Times New Roman" w:eastAsia="方正仿宋_GBK" w:cs="Times New Roman"/>
          <w:sz w:val="32"/>
        </w:rPr>
        <w:t>保〔2020〕</w:t>
      </w:r>
      <w:r>
        <w:rPr>
          <w:rFonts w:hint="eastAsia" w:ascii="Times New Roman" w:hAnsi="Times New Roman" w:eastAsia="方正仿宋_GBK" w:cs="Times New Roman"/>
          <w:sz w:val="32"/>
          <w:lang w:val="en-US" w:eastAsia="zh-CN"/>
        </w:rPr>
        <w:t>90</w:t>
      </w:r>
      <w:r>
        <w:rPr>
          <w:rFonts w:hint="default" w:ascii="Times New Roman" w:hAnsi="Times New Roman" w:eastAsia="方正仿宋_GBK" w:cs="Times New Roman"/>
          <w:sz w:val="32"/>
        </w:rPr>
        <w:t>号</w:t>
      </w:r>
      <w:r>
        <w:rPr>
          <w:rFonts w:hint="eastAsia" w:ascii="方正仿宋_GBK" w:hAnsi="宋体" w:eastAsia="方正仿宋_GBK"/>
          <w:sz w:val="32"/>
        </w:rPr>
        <w:t xml:space="preserve"> </w:t>
      </w:r>
    </w:p>
    <w:p>
      <w:pPr>
        <w:spacing w:line="200" w:lineRule="exact"/>
        <w:jc w:val="both"/>
        <w:rPr>
          <w:rFonts w:hint="eastAsia" w:ascii="仿宋_GB2312" w:hAnsi="宋体" w:eastAsia="仿宋_GB2312"/>
          <w:sz w:val="18"/>
        </w:rPr>
      </w:pPr>
    </w:p>
    <w:p>
      <w:pPr>
        <w:spacing w:line="200" w:lineRule="exact"/>
        <w:rPr>
          <w:rFonts w:hint="eastAsia" w:ascii="仿宋_GB2312" w:hAnsi="宋体" w:eastAsia="仿宋_GB2312"/>
          <w:sz w:val="18"/>
        </w:rPr>
      </w:pPr>
      <w:r>
        <w:rPr>
          <w:rFonts w:hint="eastAsia" w:ascii="仿宋_GB2312" w:hAnsi="宋体" w:eastAsia="仿宋_GB2312"/>
          <w:sz w:val="18"/>
        </w:rPr>
        <w:t xml:space="preserve">                                                    </w:t>
      </w:r>
    </w:p>
    <w:p>
      <w:pPr>
        <w:spacing w:line="200" w:lineRule="exact"/>
        <w:rPr>
          <w:rFonts w:hint="default" w:ascii="Times New Roman" w:hAnsi="Times New Roman" w:eastAsia="方正小标宋_GBK" w:cs="Times New Roman"/>
          <w:color w:val="000000" w:themeColor="text1"/>
          <w:sz w:val="44"/>
          <w:szCs w:val="44"/>
        </w:rPr>
      </w:pPr>
      <w:r>
        <w:rPr>
          <w:rFonts w:hint="eastAsia" w:ascii="仿宋_GB2312" w:hAnsi="宋体" w:eastAsia="仿宋_GB2312"/>
          <w:sz w:val="18"/>
        </w:rPr>
        <w:t xml:space="preserve">                                                   </w:t>
      </w:r>
      <w:r>
        <w:rPr>
          <w:rFonts w:eastAsia="方正仿宋_GBK"/>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2020</w:t>
      </w:r>
      <w:r>
        <w:rPr>
          <w:rFonts w:hint="default" w:ascii="Times New Roman" w:hAnsi="Times New Roman" w:eastAsia="方正小标宋_GBK" w:cs="Times New Roman"/>
          <w:color w:val="000000" w:themeColor="text1"/>
          <w:sz w:val="44"/>
          <w:szCs w:val="44"/>
          <w:lang w:eastAsia="zh-CN"/>
        </w:rPr>
        <w:t>年度</w:t>
      </w:r>
      <w:r>
        <w:rPr>
          <w:rFonts w:hint="default" w:ascii="Times New Roman" w:hAnsi="Times New Roman" w:eastAsia="方正小标宋_GBK" w:cs="Times New Roman"/>
          <w:color w:val="000000" w:themeColor="text1"/>
          <w:sz w:val="44"/>
          <w:szCs w:val="44"/>
        </w:rPr>
        <w:t>工作总结</w:t>
      </w:r>
    </w:p>
    <w:p>
      <w:pPr>
        <w:keepNext w:val="0"/>
        <w:keepLines w:val="0"/>
        <w:pageBreakBefore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color w:val="000000" w:themeColor="text1"/>
          <w:sz w:val="44"/>
          <w:szCs w:val="44"/>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2020年</w:t>
      </w:r>
      <w:r>
        <w:rPr>
          <w:rFonts w:hint="default" w:ascii="Times New Roman" w:hAnsi="Times New Roman" w:eastAsia="方正仿宋_GBK" w:cs="Times New Roman"/>
          <w:color w:val="000000" w:themeColor="text1"/>
          <w:sz w:val="32"/>
          <w:szCs w:val="32"/>
          <w14:textFill>
            <w14:solidFill>
              <w14:schemeClr w14:val="tx1"/>
            </w14:solidFill>
          </w14:textFill>
        </w:rPr>
        <w:t>面对突如其来的新冠肺炎疫情，市妇保院坚定不移地以习近平新时代中国特色社会主义思想为指导，深入贯彻落实党的十九大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14:textFill>
            <w14:solidFill>
              <w14:schemeClr w14:val="tx1"/>
            </w14:solidFill>
          </w14:textFill>
        </w:rPr>
        <w:t>十九届二中、三中、四中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、五中</w:t>
      </w:r>
      <w:r>
        <w:rPr>
          <w:rFonts w:hint="default" w:ascii="Times New Roman" w:hAnsi="Times New Roman" w:eastAsia="方正仿宋_GBK" w:cs="Times New Roman"/>
          <w:color w:val="000000" w:themeColor="text1"/>
          <w:sz w:val="32"/>
          <w:szCs w:val="32"/>
          <w14:textFill>
            <w14:solidFill>
              <w14:schemeClr w14:val="tx1"/>
            </w14:solidFill>
          </w14:textFill>
        </w:rPr>
        <w:t>全会精神，坚持以人民为中心的发展思想，坚持稳中求进、进中求好工作总基调，统筹推进疫情防控和业务发展，着力提升医院六大内涵，各项工作实现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务实高效发展</w:t>
      </w:r>
      <w:r>
        <w:rPr>
          <w:rFonts w:hint="default" w:ascii="Times New Roman" w:hAnsi="Times New Roman" w:eastAsia="方正仿宋_GBK" w:cs="Times New Roman"/>
          <w:color w:val="000000" w:themeColor="text1"/>
          <w:sz w:val="32"/>
          <w:szCs w:val="32"/>
          <w14:textFill>
            <w14:solidFill>
              <w14:schemeClr w14:val="tx1"/>
            </w14:solidFill>
          </w14:textFill>
        </w:rPr>
        <w:t>，保持了妇保院健康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稳健</w:t>
      </w:r>
      <w:r>
        <w:rPr>
          <w:rFonts w:hint="default" w:ascii="Times New Roman" w:hAnsi="Times New Roman" w:eastAsia="方正仿宋_GBK" w:cs="Times New Roman"/>
          <w:color w:val="000000" w:themeColor="text1"/>
          <w:sz w:val="32"/>
          <w:szCs w:val="32"/>
          <w14:textFill>
            <w14:solidFill>
              <w14:schemeClr w14:val="tx1"/>
            </w14:solidFill>
          </w14:textFill>
        </w:rPr>
        <w:t>发展的良好态势。</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一、回顾</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方正黑体_GBK" w:cs="Times New Roman"/>
          <w:color w:val="000000" w:themeColor="text1"/>
          <w:sz w:val="32"/>
          <w:szCs w:val="32"/>
          <w14:textFill>
            <w14:solidFill>
              <w14:schemeClr w14:val="tx1"/>
            </w14:solidFill>
          </w14:textFill>
        </w:rPr>
        <w:t>年，付出与收获兼具</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(一)坚持“稳增长”，效率效益指标</w:t>
      </w:r>
      <w:r>
        <w:rPr>
          <w:rFonts w:hint="eastAsia" w:ascii="Times New Roman" w:hAnsi="Times New Roman" w:eastAsia="楷体" w:cs="Times New Roman"/>
          <w:color w:val="000000" w:themeColor="text1"/>
          <w:sz w:val="32"/>
          <w:szCs w:val="32"/>
          <w:highlight w:val="none"/>
          <w:lang w:eastAsia="zh-CN"/>
          <w14:textFill>
            <w14:solidFill>
              <w14:schemeClr w14:val="tx1"/>
            </w14:solidFill>
          </w14:textFill>
        </w:rPr>
        <w:t>平稳</w:t>
      </w:r>
    </w:p>
    <w:p>
      <w:pPr>
        <w:keepNext w:val="0"/>
        <w:keepLines w:val="0"/>
        <w:pageBreakBefore w:val="0"/>
        <w:kinsoku/>
        <w:wordWrap/>
        <w:overflowPunct/>
        <w:topLinePunct w:val="0"/>
        <w:autoSpaceDE/>
        <w:autoSpaceDN/>
        <w:bidi w:val="0"/>
        <w:adjustRightInd/>
        <w:snapToGrid/>
        <w:spacing w:line="560" w:lineRule="exact"/>
        <w:ind w:leftChars="0" w:firstLine="63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一是经济运行总体平稳。</w:t>
      </w:r>
      <w:r>
        <w:rPr>
          <w:rFonts w:hint="default" w:ascii="Times New Roman" w:hAnsi="Times New Roman" w:eastAsia="仿宋" w:cs="Times New Roman"/>
          <w:color w:val="000000" w:themeColor="text1"/>
          <w:sz w:val="32"/>
          <w:szCs w:val="32"/>
          <w14:textFill>
            <w14:solidFill>
              <w14:schemeClr w14:val="tx1"/>
            </w14:solidFill>
          </w14:textFill>
        </w:rPr>
        <w:t>业务收入3.9亿元，同比增幅5.41%；业务支出3.8亿元，同比增幅5.56%；收支结余1146.56万元。总门急诊人数748536人次，同比减少5.44%；总出院人数21025人次，同比减少5.23%；分娩量</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9010</w:t>
      </w:r>
      <w:r>
        <w:rPr>
          <w:rFonts w:hint="default" w:ascii="Times New Roman" w:hAnsi="Times New Roman" w:eastAsia="仿宋" w:cs="Times New Roman"/>
          <w:color w:val="000000" w:themeColor="text1"/>
          <w:sz w:val="32"/>
          <w:szCs w:val="32"/>
          <w14:textFill>
            <w14:solidFill>
              <w14:schemeClr w14:val="tx1"/>
            </w14:solidFill>
          </w14:textFill>
        </w:rPr>
        <w:t>例，同比减少</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 w:cs="Times New Roman"/>
          <w:color w:val="000000" w:themeColor="text1"/>
          <w:sz w:val="32"/>
          <w:szCs w:val="32"/>
          <w14:textFill>
            <w14:solidFill>
              <w14:schemeClr w14:val="tx1"/>
            </w14:solidFill>
          </w14:textFill>
        </w:rPr>
        <w:t>%；手术</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578</w:t>
      </w:r>
      <w:r>
        <w:rPr>
          <w:rFonts w:hint="default" w:ascii="Times New Roman" w:hAnsi="Times New Roman" w:eastAsia="仿宋" w:cs="Times New Roman"/>
          <w:color w:val="000000" w:themeColor="text1"/>
          <w:sz w:val="32"/>
          <w:szCs w:val="32"/>
          <w14:textFill>
            <w14:solidFill>
              <w14:schemeClr w14:val="tx1"/>
            </w14:solidFill>
          </w14:textFill>
        </w:rPr>
        <w:t>台次，同比减少</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二是质量管理指标向好。</w:t>
      </w:r>
      <w:r>
        <w:rPr>
          <w:rFonts w:hint="default" w:ascii="Times New Roman" w:hAnsi="Times New Roman" w:eastAsia="仿宋" w:cs="Times New Roman"/>
          <w:color w:val="000000" w:themeColor="text1"/>
          <w:sz w:val="32"/>
          <w:szCs w:val="32"/>
          <w:highlight w:val="none"/>
          <w14:textFill>
            <w14:solidFill>
              <w14:schemeClr w14:val="tx1"/>
            </w14:solidFill>
          </w14:textFill>
        </w:rPr>
        <w:t>平均住院日6.</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highlight w:val="none"/>
          <w14:textFill>
            <w14:solidFill>
              <w14:schemeClr w14:val="tx1"/>
            </w14:solidFill>
          </w14:textFill>
        </w:rPr>
        <w:t>天，药占比</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20.7</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 w:val="32"/>
          <w:szCs w:val="32"/>
          <w:highlight w:val="none"/>
          <w14:textFill>
            <w14:solidFill>
              <w14:schemeClr w14:val="tx1"/>
            </w14:solidFill>
          </w14:textFill>
        </w:rPr>
        <w:t>%，病案首页信息填写正确率90%，临床路径总入组率</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44.2</w:t>
      </w:r>
      <w:r>
        <w:rPr>
          <w:rFonts w:hint="default" w:ascii="Times New Roman" w:hAnsi="Times New Roman" w:eastAsia="仿宋" w:cs="Times New Roman"/>
          <w:color w:val="000000" w:themeColor="text1"/>
          <w:sz w:val="32"/>
          <w:szCs w:val="32"/>
          <w:highlight w:val="none"/>
          <w14:textFill>
            <w14:solidFill>
              <w14:schemeClr w14:val="tx1"/>
            </w14:solidFill>
          </w14:textFill>
        </w:rPr>
        <w:t>%，临床路径总完成率8</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3.9</w:t>
      </w:r>
      <w:r>
        <w:rPr>
          <w:rFonts w:hint="default" w:ascii="Times New Roman" w:hAnsi="Times New Roman" w:eastAsia="仿宋" w:cs="Times New Roman"/>
          <w:color w:val="000000" w:themeColor="text1"/>
          <w:sz w:val="32"/>
          <w:szCs w:val="32"/>
          <w:highlight w:val="none"/>
          <w14:textFill>
            <w14:solidFill>
              <w14:schemeClr w14:val="tx1"/>
            </w14:solidFill>
          </w14:textFill>
        </w:rPr>
        <w:t>%，抗菌药物使用率</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8.41</w:t>
      </w:r>
      <w:r>
        <w:rPr>
          <w:rFonts w:hint="default" w:ascii="Times New Roman" w:hAnsi="Times New Roman" w:eastAsia="仿宋" w:cs="Times New Roman"/>
          <w:color w:val="000000" w:themeColor="text1"/>
          <w:sz w:val="32"/>
          <w:szCs w:val="32"/>
          <w:highlight w:val="none"/>
          <w14:textFill>
            <w14:solidFill>
              <w14:schemeClr w14:val="tx1"/>
            </w14:solidFill>
          </w14:textFill>
        </w:rPr>
        <w:t>%，剖宫产率</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2.03</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三四级手术占比26.75%</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日间手术占比7.23%</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微创手术占比22.02%</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病床使用率73.2%</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三是妇幼健康指标</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向优。</w:t>
      </w:r>
      <w:r>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孕产妇死亡率5.51/10万，婴儿死亡率2.81‰，孕产妇系统管理率94.40%，7岁以下儿童保健管理率97.25%，产前筛查率94.64%，新生儿疾病筛查率99.70%，婚前医学检查率88.07 %。 </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楷体" w:cs="Times New Roman"/>
          <w:color w:val="000000" w:themeColor="text1"/>
          <w:sz w:val="32"/>
          <w:szCs w:val="32"/>
          <w:highlight w:val="none"/>
          <w14:textFill>
            <w14:solidFill>
              <w14:schemeClr w14:val="tx1"/>
            </w14:solidFill>
          </w14:textFill>
        </w:rPr>
        <w:t>)突出“优管理”，促进工作提质增效</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一是从“严”管控</w:t>
      </w:r>
      <w:r>
        <w:rPr>
          <w:rFonts w:hint="default" w:ascii="Times New Roman" w:hAnsi="Times New Roman" w:eastAsia="仿宋" w:cs="Times New Roman"/>
          <w:b/>
          <w:bCs/>
          <w:color w:val="000000" w:themeColor="text1"/>
          <w:sz w:val="32"/>
          <w:szCs w:val="32"/>
          <w14:textFill>
            <w14:solidFill>
              <w14:schemeClr w14:val="tx1"/>
            </w14:solidFill>
          </w14:textFill>
        </w:rPr>
        <w:t>。</w:t>
      </w:r>
      <w:r>
        <w:rPr>
          <w:rFonts w:hint="default" w:ascii="Times New Roman" w:hAnsi="Times New Roman" w:eastAsia="仿宋" w:cs="Times New Roman"/>
          <w:bCs/>
          <w:color w:val="000000" w:themeColor="text1"/>
          <w:sz w:val="32"/>
          <w:szCs w:val="32"/>
          <w14:textFill>
            <w14:solidFill>
              <w14:schemeClr w14:val="tx1"/>
            </w14:solidFill>
          </w14:textFill>
        </w:rPr>
        <w:t>稳步</w:t>
      </w:r>
      <w:r>
        <w:rPr>
          <w:rFonts w:hint="default" w:ascii="Times New Roman" w:hAnsi="Times New Roman" w:eastAsia="仿宋" w:cs="Times New Roman"/>
          <w:color w:val="000000" w:themeColor="text1"/>
          <w:sz w:val="32"/>
          <w:szCs w:val="32"/>
          <w14:textFill>
            <w14:solidFill>
              <w14:schemeClr w14:val="tx1"/>
            </w14:solidFill>
          </w14:textFill>
        </w:rPr>
        <w:t>实施</w:t>
      </w:r>
      <w:r>
        <w:rPr>
          <w:rFonts w:hint="default" w:ascii="Times New Roman" w:hAnsi="Times New Roman" w:eastAsia="仿宋" w:cs="Times New Roman"/>
          <w:color w:val="000000" w:themeColor="text1"/>
          <w:sz w:val="32"/>
          <w:szCs w:val="32"/>
          <w:lang w:eastAsia="zh-CN"/>
          <w14:textFill>
            <w14:solidFill>
              <w14:schemeClr w14:val="tx1"/>
            </w14:solidFill>
          </w14:textFill>
        </w:rPr>
        <w:t>并完善</w:t>
      </w:r>
      <w:r>
        <w:rPr>
          <w:rFonts w:hint="default" w:ascii="Times New Roman" w:hAnsi="Times New Roman" w:eastAsia="仿宋" w:cs="Times New Roman"/>
          <w:color w:val="000000" w:themeColor="text1"/>
          <w:sz w:val="32"/>
          <w:szCs w:val="32"/>
          <w14:textFill>
            <w14:solidFill>
              <w14:schemeClr w14:val="tx1"/>
            </w14:solidFill>
          </w14:textFill>
        </w:rPr>
        <w:t>全面预算控制管理系统</w:t>
      </w:r>
      <w:r>
        <w:rPr>
          <w:rFonts w:hint="default" w:ascii="Times New Roman" w:hAnsi="Times New Roman" w:eastAsia="仿宋" w:cs="Times New Roman"/>
          <w:color w:val="000000" w:themeColor="text1"/>
          <w:sz w:val="32"/>
          <w:szCs w:val="32"/>
          <w:lang w:eastAsia="zh-CN"/>
          <w14:textFill>
            <w14:solidFill>
              <w14:schemeClr w14:val="tx1"/>
            </w14:solidFill>
          </w14:textFill>
        </w:rPr>
        <w:t>，严格执行先预算后支出、无预算不支出规定</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有效加大预算管控力度</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贯彻落实国家全面推行医疗收费电子票据管理改革，我院于</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12月中旬</w:t>
      </w:r>
      <w:r>
        <w:rPr>
          <w:rFonts w:hint="default" w:ascii="Times New Roman" w:hAnsi="Times New Roman" w:eastAsia="仿宋" w:cs="Times New Roman"/>
          <w:color w:val="000000" w:themeColor="text1"/>
          <w:sz w:val="32"/>
          <w:szCs w:val="32"/>
          <w:lang w:eastAsia="zh-CN"/>
          <w14:textFill>
            <w14:solidFill>
              <w14:schemeClr w14:val="tx1"/>
            </w14:solidFill>
          </w14:textFill>
        </w:rPr>
        <w:t>正式启用</w:t>
      </w:r>
      <w:r>
        <w:rPr>
          <w:rFonts w:hint="default" w:ascii="Times New Roman" w:hAnsi="Times New Roman" w:eastAsia="仿宋" w:cs="Times New Roman"/>
          <w:color w:val="000000" w:themeColor="text1"/>
          <w:sz w:val="32"/>
          <w:szCs w:val="32"/>
          <w14:textFill>
            <w14:solidFill>
              <w14:schemeClr w14:val="tx1"/>
            </w14:solidFill>
          </w14:textFill>
        </w:rPr>
        <w:t>医疗收费电子票据，</w:t>
      </w:r>
      <w:r>
        <w:rPr>
          <w:rFonts w:hint="default" w:ascii="Times New Roman" w:hAnsi="Times New Roman" w:eastAsia="仿宋" w:cs="Times New Roman"/>
          <w:color w:val="000000" w:themeColor="text1"/>
          <w:sz w:val="32"/>
          <w:szCs w:val="32"/>
          <w:lang w:eastAsia="zh-CN"/>
          <w14:textFill>
            <w14:solidFill>
              <w14:schemeClr w14:val="tx1"/>
            </w14:solidFill>
          </w14:textFill>
        </w:rPr>
        <w:t>电子票据与纸质票据具有同等法律效力</w:t>
      </w:r>
      <w:r>
        <w:rPr>
          <w:rFonts w:hint="default" w:ascii="Times New Roman" w:hAnsi="Times New Roman" w:eastAsia="仿宋" w:cs="Times New Roman"/>
          <w:color w:val="000000" w:themeColor="text1"/>
          <w:sz w:val="32"/>
          <w:szCs w:val="32"/>
          <w14:textFill>
            <w14:solidFill>
              <w14:schemeClr w14:val="tx1"/>
            </w14:solidFill>
          </w14:textFill>
        </w:rPr>
        <w:t>。严格做好新医改下的医保控费，符合医保次均费用指标运行在正常合理范围内</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全市22种重大疾病救治保障结算上升</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48</w:t>
      </w:r>
      <w:r>
        <w:rPr>
          <w:rFonts w:hint="default" w:ascii="Times New Roman" w:hAnsi="Times New Roman" w:eastAsia="仿宋" w:cs="Times New Roman"/>
          <w:color w:val="000000" w:themeColor="text1"/>
          <w:sz w:val="32"/>
          <w:szCs w:val="32"/>
          <w14:textFill>
            <w14:solidFill>
              <w14:schemeClr w14:val="tx1"/>
            </w14:solidFill>
          </w14:textFill>
        </w:rPr>
        <w:t>%，日间手术开展例数同比上升</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各类医保按病种付费结算率达总控</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30%以上，在市直医院里完成度最佳。</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二是从“细”落实。</w:t>
      </w:r>
      <w:r>
        <w:rPr>
          <w:rFonts w:hint="default" w:ascii="Times New Roman" w:hAnsi="Times New Roman" w:eastAsia="仿宋" w:cs="Times New Roman"/>
          <w:color w:val="000000" w:themeColor="text1"/>
          <w:sz w:val="32"/>
          <w:szCs w:val="32"/>
          <w14:textFill>
            <w14:solidFill>
              <w14:schemeClr w14:val="tx1"/>
            </w14:solidFill>
          </w14:textFill>
        </w:rPr>
        <w:t>深入贯彻落实国家及省市医改文件精神，对照新标准细化考核指标，围绕分级诊疗、控制医药费用不合理增长、卫生信息互联互通等关键指标加以重点落实。加强疫苗及预防接种管理，</w:t>
      </w:r>
      <w:r>
        <w:rPr>
          <w:rFonts w:hint="default" w:ascii="Times New Roman" w:hAnsi="Times New Roman" w:eastAsia="仿宋" w:cs="Times New Roman"/>
          <w:color w:val="000000" w:themeColor="text1"/>
          <w:sz w:val="32"/>
          <w:szCs w:val="32"/>
          <w:lang w:eastAsia="zh-CN"/>
          <w14:textFill>
            <w14:solidFill>
              <w14:schemeClr w14:val="tx1"/>
            </w14:solidFill>
          </w14:textFill>
        </w:rPr>
        <w:t>细化</w:t>
      </w:r>
      <w:r>
        <w:rPr>
          <w:rFonts w:hint="default" w:ascii="Times New Roman" w:hAnsi="Times New Roman" w:eastAsia="仿宋" w:cs="Times New Roman"/>
          <w:color w:val="000000" w:themeColor="text1"/>
          <w:sz w:val="32"/>
          <w:szCs w:val="32"/>
          <w14:textFill>
            <w14:solidFill>
              <w14:schemeClr w14:val="tx1"/>
            </w14:solidFill>
          </w14:textFill>
        </w:rPr>
        <w:t>优化接种流程，实现一键扫码接种</w:t>
      </w:r>
      <w:r>
        <w:rPr>
          <w:rFonts w:hint="default" w:ascii="Times New Roman" w:hAnsi="Times New Roman" w:eastAsia="仿宋" w:cs="Times New Roman"/>
          <w:color w:val="000000" w:themeColor="text1"/>
          <w:sz w:val="32"/>
          <w:szCs w:val="32"/>
          <w:lang w:eastAsia="zh-CN"/>
          <w14:textFill>
            <w14:solidFill>
              <w14:schemeClr w14:val="tx1"/>
            </w14:solidFill>
          </w14:textFill>
        </w:rPr>
        <w:t>，完成医院重点人群新冠疫苗紧急接种</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165人</w:t>
      </w:r>
      <w:r>
        <w:rPr>
          <w:rFonts w:hint="default" w:ascii="Times New Roman" w:hAnsi="Times New Roman" w:eastAsia="仿宋" w:cs="Times New Roman"/>
          <w:color w:val="000000" w:themeColor="text1"/>
          <w:sz w:val="32"/>
          <w:szCs w:val="32"/>
          <w14:textFill>
            <w14:solidFill>
              <w14:schemeClr w14:val="tx1"/>
            </w14:solidFill>
          </w14:textFill>
        </w:rPr>
        <w:t>。完善</w:t>
      </w:r>
      <w:r>
        <w:rPr>
          <w:rFonts w:hint="default" w:ascii="Times New Roman" w:hAnsi="Times New Roman" w:eastAsia="仿宋" w:cs="Times New Roman"/>
          <w:color w:val="000000" w:themeColor="text1"/>
          <w:sz w:val="32"/>
          <w:szCs w:val="32"/>
          <w:lang w:eastAsia="zh-CN"/>
          <w14:textFill>
            <w14:solidFill>
              <w14:schemeClr w14:val="tx1"/>
            </w14:solidFill>
          </w14:textFill>
        </w:rPr>
        <w:t>院感三级管理</w:t>
      </w:r>
      <w:r>
        <w:rPr>
          <w:rFonts w:hint="default" w:ascii="Times New Roman" w:hAnsi="Times New Roman" w:eastAsia="仿宋" w:cs="Times New Roman"/>
          <w:color w:val="000000" w:themeColor="text1"/>
          <w:sz w:val="32"/>
          <w:szCs w:val="32"/>
          <w14:textFill>
            <w14:solidFill>
              <w14:schemeClr w14:val="tx1"/>
            </w14:solidFill>
          </w14:textFill>
        </w:rPr>
        <w:t>体系</w:t>
      </w:r>
      <w:r>
        <w:rPr>
          <w:rFonts w:hint="default" w:ascii="Times New Roman" w:hAnsi="Times New Roman" w:eastAsia="仿宋" w:cs="Times New Roman"/>
          <w:color w:val="000000" w:themeColor="text1"/>
          <w:sz w:val="32"/>
          <w:szCs w:val="32"/>
          <w:lang w:eastAsia="zh-CN"/>
          <w14:textFill>
            <w14:solidFill>
              <w14:schemeClr w14:val="tx1"/>
            </w14:solidFill>
          </w14:textFill>
        </w:rPr>
        <w:t>和防控能力</w:t>
      </w:r>
      <w:r>
        <w:rPr>
          <w:rFonts w:hint="default" w:ascii="Times New Roman" w:hAnsi="Times New Roman" w:eastAsia="仿宋" w:cs="Times New Roman"/>
          <w:color w:val="000000" w:themeColor="text1"/>
          <w:sz w:val="32"/>
          <w:szCs w:val="32"/>
          <w14:textFill>
            <w14:solidFill>
              <w14:schemeClr w14:val="tx1"/>
            </w14:solidFill>
          </w14:textFill>
        </w:rPr>
        <w:t>，设立科室防护监督员，</w:t>
      </w:r>
      <w:r>
        <w:rPr>
          <w:rFonts w:hint="default" w:ascii="Times New Roman" w:hAnsi="Times New Roman" w:eastAsia="仿宋" w:cs="Times New Roman"/>
          <w:color w:val="000000" w:themeColor="text1"/>
          <w:sz w:val="32"/>
          <w:szCs w:val="32"/>
          <w:lang w:eastAsia="zh-CN"/>
          <w14:textFill>
            <w14:solidFill>
              <w14:schemeClr w14:val="tx1"/>
            </w14:solidFill>
          </w14:textFill>
        </w:rPr>
        <w:t>实现医疗废物管理信息化追溯，</w:t>
      </w:r>
      <w:r>
        <w:rPr>
          <w:rFonts w:hint="default" w:ascii="Times New Roman" w:hAnsi="Times New Roman" w:eastAsia="仿宋" w:cs="Times New Roman"/>
          <w:color w:val="000000" w:themeColor="text1"/>
          <w:sz w:val="32"/>
          <w:szCs w:val="32"/>
          <w14:textFill>
            <w14:solidFill>
              <w14:schemeClr w14:val="tx1"/>
            </w14:solidFill>
          </w14:textFill>
        </w:rPr>
        <w:t>感染防控能力</w:t>
      </w:r>
      <w:r>
        <w:rPr>
          <w:rFonts w:hint="default" w:ascii="Times New Roman" w:hAnsi="Times New Roman" w:eastAsia="仿宋" w:cs="Times New Roman"/>
          <w:color w:val="000000" w:themeColor="text1"/>
          <w:sz w:val="32"/>
          <w:szCs w:val="32"/>
          <w:lang w:eastAsia="zh-CN"/>
          <w14:textFill>
            <w14:solidFill>
              <w14:schemeClr w14:val="tx1"/>
            </w14:solidFill>
          </w14:textFill>
        </w:rPr>
        <w:t>不断</w:t>
      </w:r>
      <w:r>
        <w:rPr>
          <w:rFonts w:hint="default" w:ascii="Times New Roman" w:hAnsi="Times New Roman" w:eastAsia="仿宋" w:cs="Times New Roman"/>
          <w:color w:val="000000" w:themeColor="text1"/>
          <w:sz w:val="32"/>
          <w:szCs w:val="32"/>
          <w14:textFill>
            <w14:solidFill>
              <w14:schemeClr w14:val="tx1"/>
            </w14:solidFill>
          </w14:textFill>
        </w:rPr>
        <w:t>强化，</w:t>
      </w:r>
      <w:r>
        <w:rPr>
          <w:rFonts w:hint="default" w:ascii="Times New Roman" w:hAnsi="Times New Roman" w:eastAsia="仿宋" w:cs="Times New Roman"/>
          <w:color w:val="000000" w:themeColor="text1"/>
          <w:sz w:val="32"/>
          <w:szCs w:val="32"/>
          <w:lang w:eastAsia="zh-CN"/>
          <w14:textFill>
            <w14:solidFill>
              <w14:schemeClr w14:val="tx1"/>
            </w14:solidFill>
          </w14:textFill>
        </w:rPr>
        <w:t>全年</w:t>
      </w:r>
      <w:r>
        <w:rPr>
          <w:rFonts w:hint="default" w:ascii="Times New Roman" w:hAnsi="Times New Roman" w:eastAsia="仿宋" w:cs="Times New Roman"/>
          <w:color w:val="000000" w:themeColor="text1"/>
          <w:sz w:val="32"/>
          <w:szCs w:val="32"/>
          <w14:textFill>
            <w14:solidFill>
              <w14:schemeClr w14:val="tx1"/>
            </w14:solidFill>
          </w14:textFill>
        </w:rPr>
        <w:t>无</w:t>
      </w:r>
      <w:r>
        <w:rPr>
          <w:rFonts w:hint="default" w:ascii="Times New Roman" w:hAnsi="Times New Roman" w:eastAsia="仿宋" w:cs="Times New Roman"/>
          <w:color w:val="000000" w:themeColor="text1"/>
          <w:sz w:val="32"/>
          <w:szCs w:val="32"/>
          <w:lang w:eastAsia="zh-CN"/>
          <w14:textFill>
            <w14:solidFill>
              <w14:schemeClr w14:val="tx1"/>
            </w14:solidFill>
          </w14:textFill>
        </w:rPr>
        <w:t>医院感染</w:t>
      </w:r>
      <w:r>
        <w:rPr>
          <w:rFonts w:hint="default" w:ascii="Times New Roman" w:hAnsi="Times New Roman" w:eastAsia="仿宋" w:cs="Times New Roman"/>
          <w:color w:val="000000" w:themeColor="text1"/>
          <w:sz w:val="32"/>
          <w:szCs w:val="32"/>
          <w14:textFill>
            <w14:solidFill>
              <w14:schemeClr w14:val="tx1"/>
            </w14:solidFill>
          </w14:textFill>
        </w:rPr>
        <w:t>事件发生。</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三是从“实”推进。</w:t>
      </w:r>
      <w:r>
        <w:rPr>
          <w:rFonts w:hint="default" w:ascii="Times New Roman" w:hAnsi="Times New Roman" w:eastAsia="仿宋" w:cs="Times New Roman"/>
          <w:color w:val="000000" w:themeColor="text1"/>
          <w:sz w:val="32"/>
          <w:szCs w:val="32"/>
          <w14:textFill>
            <w14:solidFill>
              <w14:schemeClr w14:val="tx1"/>
            </w14:solidFill>
          </w14:textFill>
        </w:rPr>
        <w:t>围绕电子病历五级和智慧</w:t>
      </w:r>
      <w:r>
        <w:rPr>
          <w:rFonts w:hint="default" w:ascii="Times New Roman" w:hAnsi="Times New Roman" w:eastAsia="仿宋" w:cs="Times New Roman"/>
          <w:color w:val="000000" w:themeColor="text1"/>
          <w:sz w:val="32"/>
          <w:szCs w:val="32"/>
          <w:lang w:eastAsia="zh-CN"/>
          <w14:textFill>
            <w14:solidFill>
              <w14:schemeClr w14:val="tx1"/>
            </w14:solidFill>
          </w14:textFill>
        </w:rPr>
        <w:t>医院</w:t>
      </w:r>
      <w:r>
        <w:rPr>
          <w:rFonts w:hint="default" w:ascii="Times New Roman" w:hAnsi="Times New Roman" w:eastAsia="仿宋" w:cs="Times New Roman"/>
          <w:color w:val="000000" w:themeColor="text1"/>
          <w:sz w:val="32"/>
          <w:szCs w:val="32"/>
          <w14:textFill>
            <w14:solidFill>
              <w14:schemeClr w14:val="tx1"/>
            </w14:solidFill>
          </w14:textFill>
        </w:rPr>
        <w:t>创建目标，成立电子病历测评高级用户组，上线电子病历测评、静配中心、手麻、</w:t>
      </w:r>
      <w:r>
        <w:rPr>
          <w:rFonts w:hint="default" w:ascii="Times New Roman" w:hAnsi="Times New Roman" w:eastAsia="仿宋" w:cs="Times New Roman"/>
          <w:color w:val="000000" w:themeColor="text1"/>
          <w:sz w:val="32"/>
          <w:szCs w:val="32"/>
          <w:lang w:eastAsia="zh-CN"/>
          <w14:textFill>
            <w14:solidFill>
              <w14:schemeClr w14:val="tx1"/>
            </w14:solidFill>
          </w14:textFill>
        </w:rPr>
        <w:t>康复治疗</w:t>
      </w:r>
      <w:r>
        <w:rPr>
          <w:rFonts w:hint="default" w:ascii="Times New Roman" w:hAnsi="Times New Roman" w:eastAsia="仿宋" w:cs="Times New Roman"/>
          <w:color w:val="000000" w:themeColor="text1"/>
          <w:sz w:val="32"/>
          <w:szCs w:val="32"/>
          <w14:textFill>
            <w14:solidFill>
              <w14:schemeClr w14:val="tx1"/>
            </w14:solidFill>
          </w14:textFill>
        </w:rPr>
        <w:t>等一批系统，更换病案系统并实现病案示踪。</w:t>
      </w:r>
      <w:r>
        <w:rPr>
          <w:rFonts w:hint="default" w:ascii="Times New Roman" w:hAnsi="Times New Roman" w:eastAsia="仿宋" w:cs="Times New Roman"/>
          <w:color w:val="000000" w:themeColor="text1"/>
          <w:sz w:val="32"/>
          <w:szCs w:val="32"/>
          <w:lang w:eastAsia="zh-CN"/>
          <w14:textFill>
            <w14:solidFill>
              <w14:schemeClr w14:val="tx1"/>
            </w14:solidFill>
          </w14:textFill>
        </w:rPr>
        <w:t>扎实</w:t>
      </w:r>
      <w:r>
        <w:rPr>
          <w:rFonts w:hint="default" w:ascii="Times New Roman" w:hAnsi="Times New Roman" w:eastAsia="仿宋" w:cs="Times New Roman"/>
          <w:color w:val="000000" w:themeColor="text1"/>
          <w:sz w:val="32"/>
          <w:szCs w:val="32"/>
          <w14:textFill>
            <w14:solidFill>
              <w14:schemeClr w14:val="tx1"/>
            </w14:solidFill>
          </w14:textFill>
        </w:rPr>
        <w:t>推进互联网+妇幼健康服务，12月上旬正式开通互联网医院，实现对传统线下医疗的有效补充。</w:t>
      </w:r>
      <w:r>
        <w:rPr>
          <w:rFonts w:hint="default" w:ascii="Times New Roman" w:hAnsi="Times New Roman" w:eastAsia="仿宋" w:cs="Times New Roman"/>
          <w:color w:val="000000" w:themeColor="text1"/>
          <w:sz w:val="32"/>
          <w:szCs w:val="32"/>
          <w:lang w:eastAsia="zh-CN"/>
          <w14:textFill>
            <w14:solidFill>
              <w14:schemeClr w14:val="tx1"/>
            </w14:solidFill>
          </w14:textFill>
        </w:rPr>
        <w:t>稳步推进省妇幼健康信息系统建设，完成产前</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筛查</w:t>
      </w:r>
      <w:r>
        <w:rPr>
          <w:rFonts w:hint="default" w:ascii="Times New Roman" w:hAnsi="Times New Roman" w:eastAsia="仿宋" w:cs="Times New Roman"/>
          <w:color w:val="000000" w:themeColor="text1"/>
          <w:sz w:val="32"/>
          <w:szCs w:val="32"/>
          <w:lang w:eastAsia="zh-CN"/>
          <w14:textFill>
            <w14:solidFill>
              <w14:schemeClr w14:val="tx1"/>
            </w14:solidFill>
          </w14:textFill>
        </w:rPr>
        <w:t>、新生儿</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筛查</w:t>
      </w:r>
      <w:r>
        <w:rPr>
          <w:rFonts w:hint="default" w:ascii="Times New Roman" w:hAnsi="Times New Roman" w:eastAsia="仿宋" w:cs="Times New Roman"/>
          <w:color w:val="000000" w:themeColor="text1"/>
          <w:sz w:val="32"/>
          <w:szCs w:val="32"/>
          <w:lang w:eastAsia="zh-CN"/>
          <w14:textFill>
            <w14:solidFill>
              <w14:schemeClr w14:val="tx1"/>
            </w14:solidFill>
          </w14:textFill>
        </w:rPr>
        <w:t>、耳聋基因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筛查</w:t>
      </w:r>
      <w:r>
        <w:rPr>
          <w:rFonts w:hint="default" w:ascii="Times New Roman" w:hAnsi="Times New Roman" w:eastAsia="仿宋" w:cs="Times New Roman"/>
          <w:color w:val="000000" w:themeColor="text1"/>
          <w:sz w:val="32"/>
          <w:szCs w:val="32"/>
          <w:lang w:eastAsia="zh-CN"/>
          <w14:textFill>
            <w14:solidFill>
              <w14:schemeClr w14:val="tx1"/>
            </w14:solidFill>
          </w14:textFill>
        </w:rPr>
        <w:t>、无创</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DNA筛查系统对接，率先推行“两癌”检查无纸化应用模式，目前</w:t>
      </w:r>
      <w:r>
        <w:rPr>
          <w:rFonts w:hint="default" w:ascii="Times New Roman" w:hAnsi="Times New Roman" w:eastAsia="仿宋" w:cs="Times New Roman"/>
          <w:color w:val="000000" w:themeColor="text1"/>
          <w:sz w:val="32"/>
          <w:szCs w:val="32"/>
          <w:lang w:eastAsia="zh-CN"/>
          <w14:textFill>
            <w14:solidFill>
              <w14:schemeClr w14:val="tx1"/>
            </w14:solidFill>
          </w14:textFill>
        </w:rPr>
        <w:t>我院省妇幼健康信息系统应用处于全省前列。</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楷体" w:cs="Times New Roman"/>
          <w:color w:val="000000" w:themeColor="text1"/>
          <w:sz w:val="32"/>
          <w:szCs w:val="32"/>
          <w:highlight w:val="none"/>
          <w14:textFill>
            <w14:solidFill>
              <w14:schemeClr w14:val="tx1"/>
            </w14:solidFill>
          </w14:textFill>
        </w:rPr>
        <w:t>)聚焦“惠民生”，公益职能日趋强化</w:t>
      </w:r>
    </w:p>
    <w:p>
      <w:pPr>
        <w:keepNext w:val="0"/>
        <w:keepLines w:val="0"/>
        <w:pageBreakBefore w:val="0"/>
        <w:kinsoku/>
        <w:wordWrap/>
        <w:overflowPunct/>
        <w:topLinePunct w:val="0"/>
        <w:autoSpaceDE/>
        <w:autoSpaceDN/>
        <w:bidi w:val="0"/>
        <w:adjustRightInd/>
        <w:snapToGrid/>
        <w:spacing w:line="560" w:lineRule="exact"/>
        <w:ind w:firstLine="640"/>
        <w:jc w:val="center"/>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eastAsia="zh-CN"/>
          <w14:textFill>
            <w14:solidFill>
              <w14:schemeClr w14:val="tx1"/>
            </w14:solidFill>
          </w14:textFill>
        </w:rPr>
        <w:t>一是聚焦公共卫生促规范。</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围绕妇幼重大公共卫生和基本公共卫生服务项目，完成基层例会7次、基层培训15期、基层指导341人/日，组织2例孕产妇死亡和4例儿童死亡病例评审，开展2次“三网”监测，助推基层妇幼健康工作规范化标准化。</w:t>
      </w:r>
      <w:r>
        <w:rPr>
          <w:rFonts w:hint="default" w:ascii="Times New Roman" w:hAnsi="Times New Roman" w:eastAsia="仿宋" w:cs="Times New Roman"/>
          <w:color w:val="000000" w:themeColor="text1"/>
          <w:sz w:val="32"/>
          <w:szCs w:val="32"/>
          <w:lang w:eastAsia="zh-CN"/>
          <w14:textFill>
            <w14:solidFill>
              <w14:schemeClr w14:val="tx1"/>
            </w14:solidFill>
          </w14:textFill>
        </w:rPr>
        <w:t>围绕健康教育与健康促进要求，</w:t>
      </w:r>
      <w:r>
        <w:rPr>
          <w:rFonts w:hint="default" w:ascii="Times New Roman" w:hAnsi="Times New Roman" w:eastAsia="仿宋" w:cs="Times New Roman"/>
          <w:color w:val="000000" w:themeColor="text1"/>
          <w:sz w:val="32"/>
          <w:szCs w:val="32"/>
          <w14:textFill>
            <w14:solidFill>
              <w14:schemeClr w14:val="tx1"/>
            </w14:solidFill>
          </w14:textFill>
        </w:rPr>
        <w:t>开展健康教育“五进”活动50余场</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举办大型</w:t>
      </w:r>
      <w:r>
        <w:rPr>
          <w:rFonts w:hint="default" w:ascii="Times New Roman" w:hAnsi="Times New Roman" w:eastAsia="仿宋" w:cs="Times New Roman"/>
          <w:color w:val="000000" w:themeColor="text1"/>
          <w:sz w:val="32"/>
          <w:szCs w:val="32"/>
          <w:lang w:eastAsia="zh-CN"/>
          <w14:textFill>
            <w14:solidFill>
              <w14:schemeClr w14:val="tx1"/>
            </w14:solidFill>
          </w14:textFill>
        </w:rPr>
        <w:t>公益</w:t>
      </w:r>
      <w:r>
        <w:rPr>
          <w:rFonts w:hint="default" w:ascii="Times New Roman" w:hAnsi="Times New Roman" w:eastAsia="仿宋" w:cs="Times New Roman"/>
          <w:color w:val="000000" w:themeColor="text1"/>
          <w:sz w:val="32"/>
          <w:szCs w:val="32"/>
          <w14:textFill>
            <w14:solidFill>
              <w14:schemeClr w14:val="tx1"/>
            </w14:solidFill>
          </w14:textFill>
        </w:rPr>
        <w:t>主题活动30余场</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《关于出生缺陷，你不知道的事儿》荣获2020年全国首届出生缺陷防治科普作品征集大赛</w:t>
      </w:r>
      <w:r>
        <w:rPr>
          <w:rFonts w:hint="eastAsia" w:ascii="Times New Roman" w:hAnsi="Times New Roman" w:eastAsia="仿宋" w:cs="Times New Roman"/>
          <w:color w:val="000000" w:themeColor="text1"/>
          <w:sz w:val="32"/>
          <w:szCs w:val="32"/>
          <w:lang w:eastAsia="zh-CN"/>
          <w14:textFill>
            <w14:solidFill>
              <w14:schemeClr w14:val="tx1"/>
            </w14:solidFill>
          </w14:textFill>
        </w:rPr>
        <w:t>视频类</w:t>
      </w:r>
      <w:r>
        <w:rPr>
          <w:rFonts w:hint="default" w:ascii="Times New Roman" w:hAnsi="Times New Roman" w:eastAsia="仿宋" w:cs="Times New Roman"/>
          <w:color w:val="000000" w:themeColor="text1"/>
          <w:sz w:val="32"/>
          <w:szCs w:val="32"/>
          <w14:textFill>
            <w14:solidFill>
              <w14:schemeClr w14:val="tx1"/>
            </w14:solidFill>
          </w14:textFill>
        </w:rPr>
        <w:t>一等奖</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《正确认识更年期》</w:t>
      </w:r>
      <w:r>
        <w:rPr>
          <w:rFonts w:hint="eastAsia" w:ascii="Times New Roman" w:hAnsi="Times New Roman" w:eastAsia="仿宋" w:cs="Times New Roman"/>
          <w:color w:val="000000" w:themeColor="text1"/>
          <w:sz w:val="32"/>
          <w:szCs w:val="32"/>
          <w14:textFill>
            <w14:solidFill>
              <w14:schemeClr w14:val="tx1"/>
            </w14:solidFill>
          </w14:textFill>
        </w:rPr>
        <w:t>荣获2020年新时代健康科普作品征集大赛视频类优秀作品奖</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健康科普馆被省</w:t>
      </w:r>
      <w:r>
        <w:rPr>
          <w:rFonts w:hint="default" w:ascii="Times New Roman" w:hAnsi="Times New Roman" w:eastAsia="仿宋_GB2312" w:cs="Times New Roman"/>
          <w:color w:val="000000" w:themeColor="text1"/>
          <w:sz w:val="32"/>
          <w:szCs w:val="32"/>
          <w14:textFill>
            <w14:solidFill>
              <w14:schemeClr w14:val="tx1"/>
            </w14:solidFill>
          </w14:textFill>
        </w:rPr>
        <w:t>科协认定为江苏省专业科普馆。</w:t>
      </w:r>
    </w:p>
    <w:p>
      <w:pPr>
        <w:keepNext w:val="0"/>
        <w:keepLines w:val="0"/>
        <w:pageBreakBefore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Times New Roman"/>
          <w:color w:val="000000" w:themeColor="text1"/>
          <w:sz w:val="32"/>
          <w:szCs w:val="32"/>
          <w:lang w:val="en-US"/>
          <w14:textFill>
            <w14:solidFill>
              <w14:schemeClr w14:val="tx1"/>
            </w14:solidFill>
          </w14:textFill>
        </w:rPr>
      </w:pPr>
      <w:r>
        <w:rPr>
          <w:rFonts w:hint="default" w:ascii="Times New Roman" w:hAnsi="Times New Roman" w:eastAsia="仿宋" w:cs="Times New Roman"/>
          <w:b/>
          <w:bCs/>
          <w:color w:val="000000" w:themeColor="text1"/>
          <w:sz w:val="32"/>
          <w:szCs w:val="32"/>
          <w:lang w:eastAsia="zh-CN"/>
          <w14:textFill>
            <w14:solidFill>
              <w14:schemeClr w14:val="tx1"/>
            </w14:solidFill>
          </w14:textFill>
        </w:rPr>
        <w:t>二</w:t>
      </w:r>
      <w:r>
        <w:rPr>
          <w:rFonts w:hint="default" w:ascii="Times New Roman" w:hAnsi="Times New Roman" w:eastAsia="仿宋" w:cs="Times New Roman"/>
          <w:b/>
          <w:bCs/>
          <w:color w:val="000000" w:themeColor="text1"/>
          <w:sz w:val="32"/>
          <w:szCs w:val="32"/>
          <w14:textFill>
            <w14:solidFill>
              <w14:schemeClr w14:val="tx1"/>
            </w14:solidFill>
          </w14:textFill>
        </w:rPr>
        <w:t>是聚焦对外合作促提升。</w:t>
      </w:r>
      <w:r>
        <w:rPr>
          <w:rFonts w:hint="default" w:ascii="Times New Roman" w:hAnsi="Times New Roman" w:eastAsia="仿宋" w:cs="Times New Roman"/>
          <w:color w:val="000000" w:themeColor="text1"/>
          <w:sz w:val="32"/>
          <w:szCs w:val="32"/>
          <w14:textFill>
            <w14:solidFill>
              <w14:schemeClr w14:val="tx1"/>
            </w14:solidFill>
          </w14:textFill>
        </w:rPr>
        <w:t>推动妇幼健康联盟深度运行，密切业务上的交流与合作，帮扶新浦社区分部拓展保健医疗服务项目，加快海州社区、墟沟社区卫生服务中心两个孵化中心的建设与发展。</w:t>
      </w:r>
      <w:r>
        <w:rPr>
          <w:rFonts w:hint="default" w:ascii="Times New Roman" w:hAnsi="Times New Roman" w:eastAsia="仿宋" w:cs="Times New Roman"/>
          <w:color w:val="000000" w:themeColor="text1"/>
          <w:sz w:val="32"/>
          <w:szCs w:val="32"/>
          <w:lang w:eastAsia="zh-CN"/>
          <w14:textFill>
            <w14:solidFill>
              <w14:schemeClr w14:val="tx1"/>
            </w14:solidFill>
          </w14:textFill>
        </w:rPr>
        <w:t>先后与</w:t>
      </w:r>
      <w:r>
        <w:rPr>
          <w:rFonts w:hint="default" w:ascii="Times New Roman" w:hAnsi="Times New Roman" w:eastAsia="仿宋" w:cs="Times New Roman"/>
          <w:color w:val="000000" w:themeColor="text1"/>
          <w:sz w:val="32"/>
          <w:szCs w:val="32"/>
          <w14:textFill>
            <w14:solidFill>
              <w14:schemeClr w14:val="tx1"/>
            </w14:solidFill>
          </w14:textFill>
        </w:rPr>
        <w:t>湖北阳新县</w:t>
      </w:r>
      <w:r>
        <w:rPr>
          <w:rFonts w:hint="default" w:ascii="Times New Roman" w:hAnsi="Times New Roman" w:eastAsia="仿宋" w:cs="Times New Roman"/>
          <w:color w:val="000000" w:themeColor="text1"/>
          <w:sz w:val="32"/>
          <w:szCs w:val="32"/>
          <w:lang w:eastAsia="zh-CN"/>
          <w14:textFill>
            <w14:solidFill>
              <w14:schemeClr w14:val="tx1"/>
            </w14:solidFill>
          </w14:textFill>
        </w:rPr>
        <w:t>妇幼保健院、宁夏吴忠市妇幼保健院建立帮扶合作关系，促进优势妇幼保健资源的输出与流动，在共建共享中推动妇幼保健事业更高质量更高水平发展</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建成</w:t>
      </w:r>
      <w:r>
        <w:rPr>
          <w:rFonts w:hint="default" w:ascii="Times New Roman" w:hAnsi="Times New Roman" w:eastAsia="仿宋" w:cs="Times New Roman"/>
          <w:color w:val="000000" w:themeColor="text1"/>
          <w:sz w:val="32"/>
          <w:szCs w:val="32"/>
          <w14:textFill>
            <w14:solidFill>
              <w14:schemeClr w14:val="tx1"/>
            </w14:solidFill>
          </w14:textFill>
        </w:rPr>
        <w:t>全国首家市级人工智能宫颈癌筛查防治中心，</w:t>
      </w:r>
      <w:r>
        <w:rPr>
          <w:rFonts w:hint="eastAsia" w:ascii="仿宋" w:hAnsi="仿宋" w:eastAsia="仿宋" w:cs="Times New Roman"/>
          <w:b w:val="0"/>
          <w:bCs/>
          <w:color w:val="000000" w:themeColor="text1"/>
          <w:sz w:val="32"/>
          <w:szCs w:val="32"/>
          <w:lang w:val="en-US" w:eastAsia="zh-CN"/>
          <w14:textFill>
            <w14:solidFill>
              <w14:schemeClr w14:val="tx1"/>
            </w14:solidFill>
          </w14:textFill>
        </w:rPr>
        <w:t>组建宫颈疾病诊疗中心，实现健康宣教及疫苗、筛查、治疗的宫颈癌三级预防体系建设，完成26909份人工智能+云诊断宫颈细胞学检测，TCT阳性率6.1%，比往年TCT阳性率提高180%-300%，超过国家要求的TCT阳性率大于5%的标准。</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lang w:eastAsia="zh-CN"/>
          <w14:textFill>
            <w14:solidFill>
              <w14:schemeClr w14:val="tx1"/>
            </w14:solidFill>
          </w14:textFill>
        </w:rPr>
        <w:t>三</w:t>
      </w:r>
      <w:r>
        <w:rPr>
          <w:rFonts w:hint="default" w:ascii="Times New Roman" w:hAnsi="Times New Roman" w:eastAsia="仿宋" w:cs="Times New Roman"/>
          <w:b/>
          <w:bCs/>
          <w:color w:val="000000" w:themeColor="text1"/>
          <w:sz w:val="32"/>
          <w:szCs w:val="32"/>
          <w14:textFill>
            <w14:solidFill>
              <w14:schemeClr w14:val="tx1"/>
            </w14:solidFill>
          </w14:textFill>
        </w:rPr>
        <w:t>是聚焦重点工程促发展。</w:t>
      </w:r>
      <w:r>
        <w:rPr>
          <w:rFonts w:hint="default" w:ascii="Times New Roman" w:hAnsi="Times New Roman" w:eastAsia="仿宋" w:cs="Times New Roman"/>
          <w:color w:val="000000" w:themeColor="text1"/>
          <w:sz w:val="32"/>
          <w:szCs w:val="32"/>
          <w14:textFill>
            <w14:solidFill>
              <w14:schemeClr w14:val="tx1"/>
            </w14:solidFill>
          </w14:textFill>
        </w:rPr>
        <w:t>深化健康妈妈工程，</w:t>
      </w:r>
      <w:r>
        <w:rPr>
          <w:rFonts w:hint="default" w:ascii="Times New Roman" w:hAnsi="Times New Roman" w:eastAsia="仿宋" w:cs="Times New Roman"/>
          <w:color w:val="000000" w:themeColor="text1"/>
          <w:sz w:val="32"/>
          <w:szCs w:val="32"/>
          <w:lang w:eastAsia="zh-CN"/>
          <w14:textFill>
            <w14:solidFill>
              <w14:schemeClr w14:val="tx1"/>
            </w14:solidFill>
          </w14:textFill>
        </w:rPr>
        <w:t>通过组织培训强化基层孕产妇健康管理</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依托建立市级微信群动态管理高危孕产妇转诊，组织专项督查加强市级孕产妇、新生儿危急重症救治中心建设，逐步建立健全运行规范、覆盖全程的高危孕产妇管理机制。</w:t>
      </w:r>
      <w:r>
        <w:rPr>
          <w:rFonts w:hint="default" w:ascii="Times New Roman" w:hAnsi="Times New Roman" w:eastAsia="仿宋" w:cs="Times New Roman"/>
          <w:color w:val="000000" w:themeColor="text1"/>
          <w:sz w:val="32"/>
          <w:szCs w:val="32"/>
          <w14:textFill>
            <w14:solidFill>
              <w14:schemeClr w14:val="tx1"/>
            </w14:solidFill>
          </w14:textFill>
        </w:rPr>
        <w:t>深化健康宝贝工程，常态化开展出生缺陷防控工作，将新生儿先天性心脏病诊断和产前诊断纳入免费项目，全年共计发放免费服务券100070张（不含先心筛查）、筛查121760人次。深化健康生殖工程，成立我市妇幼保健协会全生命周期健康管理专业委员会并启动2020年度百姓生殖健康促进工程子项目，严控“两癌”筛查疫情防控流程并落实预约检查制度，夯实妇女健康保障。</w:t>
      </w:r>
      <w:r>
        <w:rPr>
          <w:rFonts w:hint="default" w:ascii="Times New Roman" w:hAnsi="Times New Roman" w:eastAsia="仿宋" w:cs="Times New Roman"/>
          <w:color w:val="000000" w:themeColor="text1"/>
          <w:sz w:val="32"/>
          <w:szCs w:val="32"/>
          <w:lang w:eastAsia="zh-CN"/>
          <w14:textFill>
            <w14:solidFill>
              <w14:schemeClr w14:val="tx1"/>
            </w14:solidFill>
          </w14:textFill>
        </w:rPr>
        <w:t>承办全市生殖健康技术服务人员技能竞赛，荣获江苏省生殖健康技术服务人员技能竞赛团体二等奖。</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楷体" w:cs="Times New Roman"/>
          <w:color w:val="000000" w:themeColor="text1"/>
          <w:sz w:val="32"/>
          <w:szCs w:val="32"/>
          <w:highlight w:val="none"/>
          <w14:textFill>
            <w14:solidFill>
              <w14:schemeClr w14:val="tx1"/>
            </w14:solidFill>
          </w14:textFill>
        </w:rPr>
        <w:t>)着重“强技术”，专科特色日益彰显</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一是抓好质量管控。</w:t>
      </w:r>
      <w:r>
        <w:rPr>
          <w:rFonts w:hint="default" w:ascii="Times New Roman" w:hAnsi="Times New Roman" w:eastAsia="仿宋" w:cs="Times New Roman"/>
          <w:b w:val="0"/>
          <w:bCs w:val="0"/>
          <w:color w:val="000000" w:themeColor="text1"/>
          <w:sz w:val="32"/>
          <w:szCs w:val="32"/>
          <w:highlight w:val="none"/>
          <w:lang w:eastAsia="zh-CN"/>
          <w14:textFill>
            <w14:solidFill>
              <w14:schemeClr w14:val="tx1"/>
            </w14:solidFill>
          </w14:textFill>
        </w:rPr>
        <w:t>以</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等级医院评审和公立医院绩效考评为抓手，建立新的医疗质量与安全管理评价实施细则，修订业务科室基础质量与安全管理考评指标。</w:t>
      </w:r>
      <w:r>
        <w:rPr>
          <w:rFonts w:hint="default" w:ascii="Times New Roman" w:hAnsi="Times New Roman" w:eastAsia="仿宋" w:cs="Times New Roman"/>
          <w:color w:val="000000" w:themeColor="text1"/>
          <w:sz w:val="32"/>
          <w:szCs w:val="32"/>
          <w14:textFill>
            <w14:solidFill>
              <w14:schemeClr w14:val="tx1"/>
            </w14:solidFill>
          </w14:textFill>
        </w:rPr>
        <w:t>强化护理质量安全监管，常态化开展护理三级质控，组织缺陷事件分享会，促进护理质量有效提升。</w:t>
      </w:r>
      <w:r>
        <w:rPr>
          <w:rFonts w:hint="default" w:ascii="Times New Roman" w:hAnsi="Times New Roman" w:eastAsia="仿宋" w:cs="Times New Roman"/>
          <w:color w:val="000000" w:themeColor="text1"/>
          <w:sz w:val="32"/>
          <w:szCs w:val="32"/>
          <w:lang w:eastAsia="zh-CN"/>
          <w14:textFill>
            <w14:solidFill>
              <w14:schemeClr w14:val="tx1"/>
            </w14:solidFill>
          </w14:textFill>
        </w:rPr>
        <w:t>充分发挥院质量与安全管理委员会作用，推进我院质量与安全管理持续改进，全年组织各类质量与安全培训达</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20余次，组织各管理委员会联合管控18次，医院质量与安全关键指标完成率较去年提升20%以上。</w:t>
      </w:r>
      <w:r>
        <w:rPr>
          <w:rFonts w:hint="default" w:ascii="Times New Roman" w:hAnsi="Times New Roman" w:eastAsia="仿宋" w:cs="Times New Roman"/>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二是抓实技术提升。</w:t>
      </w:r>
      <w:r>
        <w:rPr>
          <w:rFonts w:hint="default" w:ascii="Times New Roman" w:hAnsi="Times New Roman" w:eastAsia="仿宋" w:cs="Times New Roman"/>
          <w:color w:val="000000" w:themeColor="text1"/>
          <w:sz w:val="32"/>
          <w:szCs w:val="32"/>
          <w14:textFill>
            <w14:solidFill>
              <w14:schemeClr w14:val="tx1"/>
            </w14:solidFill>
          </w14:textFill>
        </w:rPr>
        <w:t>实施新技术新项目评价与追踪管理，建立有效的奖惩机制，有力推动新技术新项目落地落实。</w:t>
      </w:r>
      <w:r>
        <w:rPr>
          <w:rFonts w:hint="default" w:ascii="Times New Roman" w:hAnsi="Times New Roman" w:eastAsia="仿宋" w:cs="Times New Roman"/>
          <w:color w:val="000000" w:themeColor="text1"/>
          <w:sz w:val="32"/>
          <w:szCs w:val="32"/>
          <w:lang w:eastAsia="zh-CN"/>
          <w14:textFill>
            <w14:solidFill>
              <w14:schemeClr w14:val="tx1"/>
            </w14:solidFill>
          </w14:textFill>
        </w:rPr>
        <w:t>通过省级新生儿危急重症救治中心绩效评审及市级孕产妇危急重症救治中心评估，</w:t>
      </w:r>
      <w:r>
        <w:rPr>
          <w:rFonts w:hint="default" w:ascii="Times New Roman" w:hAnsi="Times New Roman" w:eastAsia="仿宋" w:cs="Times New Roman"/>
          <w:color w:val="000000" w:themeColor="text1"/>
          <w:sz w:val="32"/>
          <w:szCs w:val="32"/>
          <w14:textFill>
            <w14:solidFill>
              <w14:schemeClr w14:val="tx1"/>
            </w14:solidFill>
          </w14:textFill>
        </w:rPr>
        <w:t>通过江苏省人类辅助生殖技术周期复审</w:t>
      </w:r>
      <w:r>
        <w:rPr>
          <w:rFonts w:hint="default" w:ascii="Times New Roman" w:hAnsi="Times New Roman" w:eastAsia="仿宋" w:cs="Times New Roman"/>
          <w:color w:val="000000" w:themeColor="text1"/>
          <w:sz w:val="32"/>
          <w:szCs w:val="32"/>
          <w:lang w:eastAsia="zh-CN"/>
          <w14:textFill>
            <w14:solidFill>
              <w14:schemeClr w14:val="tx1"/>
            </w14:solidFill>
          </w14:textFill>
        </w:rPr>
        <w:t>。完成孕产康养科、女性整体康复科、重症医学科、疼痛康复科业务整合，</w:t>
      </w:r>
      <w:r>
        <w:rPr>
          <w:rFonts w:hint="default" w:ascii="Times New Roman" w:hAnsi="Times New Roman" w:eastAsia="仿宋" w:cs="Times New Roman"/>
          <w:color w:val="000000" w:themeColor="text1"/>
          <w:sz w:val="32"/>
          <w:szCs w:val="32"/>
          <w14:textFill>
            <w14:solidFill>
              <w14:schemeClr w14:val="tx1"/>
            </w14:solidFill>
          </w14:textFill>
        </w:rPr>
        <w:t>引进</w:t>
      </w:r>
      <w:r>
        <w:rPr>
          <w:rFonts w:hint="default" w:ascii="Times New Roman" w:hAnsi="Times New Roman" w:eastAsia="仿宋" w:cs="Times New Roman"/>
          <w:bCs/>
          <w:color w:val="000000" w:themeColor="text1"/>
          <w:sz w:val="32"/>
          <w:szCs w:val="32"/>
          <w14:textFill>
            <w14:solidFill>
              <w14:schemeClr w14:val="tx1"/>
            </w14:solidFill>
          </w14:textFill>
        </w:rPr>
        <w:t>海扶刀项目开启妇科疾病无创治疗模式，</w:t>
      </w:r>
      <w:r>
        <w:rPr>
          <w:rFonts w:hint="default" w:ascii="Times New Roman" w:hAnsi="Times New Roman" w:eastAsia="仿宋" w:cs="Times New Roman"/>
          <w:bCs/>
          <w:color w:val="000000" w:themeColor="text1"/>
          <w:sz w:val="32"/>
          <w:szCs w:val="32"/>
          <w:lang w:eastAsia="zh-CN"/>
          <w14:textFill>
            <w14:solidFill>
              <w14:schemeClr w14:val="tx1"/>
            </w14:solidFill>
          </w14:textFill>
        </w:rPr>
        <w:t>持续深化专科内涵。获</w:t>
      </w:r>
      <w:r>
        <w:rPr>
          <w:rFonts w:hint="eastAsia" w:ascii="Times New Roman" w:hAnsi="Times New Roman" w:eastAsia="仿宋" w:cs="Times New Roman"/>
          <w:bCs/>
          <w:color w:val="000000" w:themeColor="text1"/>
          <w:sz w:val="32"/>
          <w:szCs w:val="32"/>
          <w:lang w:eastAsia="zh-CN"/>
          <w14:textFill>
            <w14:solidFill>
              <w14:schemeClr w14:val="tx1"/>
            </w14:solidFill>
          </w14:textFill>
        </w:rPr>
        <w:t>批</w:t>
      </w:r>
      <w:r>
        <w:rPr>
          <w:rFonts w:hint="default" w:ascii="Times New Roman" w:hAnsi="Times New Roman" w:eastAsia="仿宋" w:cs="Times New Roman"/>
          <w:bCs/>
          <w:color w:val="000000" w:themeColor="text1"/>
          <w:sz w:val="32"/>
          <w:szCs w:val="32"/>
          <w:lang w:eastAsia="zh-CN"/>
          <w14:textFill>
            <w14:solidFill>
              <w14:schemeClr w14:val="tx1"/>
            </w14:solidFill>
          </w14:textFill>
        </w:rPr>
        <w:t>全国</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PAC优质服务医院</w:t>
      </w:r>
      <w:r>
        <w:rPr>
          <w:rFonts w:hint="eastAsia" w:ascii="Times New Roman" w:hAnsi="Times New Roman" w:eastAsia="仿宋" w:cs="Times New Roman"/>
          <w:bCs/>
          <w:color w:val="000000" w:themeColor="text1"/>
          <w:sz w:val="32"/>
          <w:szCs w:val="32"/>
          <w:lang w:val="en-US" w:eastAsia="zh-CN"/>
          <w14:textFill>
            <w14:solidFill>
              <w14:schemeClr w14:val="tx1"/>
            </w14:solidFill>
          </w14:textFill>
        </w:rPr>
        <w:t>、</w:t>
      </w:r>
      <w:r>
        <w:rPr>
          <w:rFonts w:hint="eastAsia" w:ascii="仿宋" w:hAnsi="仿宋" w:eastAsia="仿宋" w:cs="Times New Roman"/>
          <w:b w:val="0"/>
          <w:bCs/>
          <w:color w:val="000000" w:themeColor="text1"/>
          <w:sz w:val="32"/>
          <w:szCs w:val="32"/>
          <w:lang w:val="en-US" w:eastAsia="zh-CN"/>
          <w14:textFill>
            <w14:solidFill>
              <w14:schemeClr w14:val="tx1"/>
            </w14:solidFill>
          </w14:textFill>
        </w:rPr>
        <w:t>特优等母婴康复机构、</w:t>
      </w:r>
      <w:r>
        <w:rPr>
          <w:rFonts w:hint="eastAsia" w:ascii="Times New Roman" w:hAnsi="Times New Roman" w:eastAsia="仿宋" w:cs="Times New Roman"/>
          <w:bCs/>
          <w:color w:val="000000" w:themeColor="text1"/>
          <w:sz w:val="32"/>
          <w:szCs w:val="32"/>
          <w:lang w:val="en-US" w:eastAsia="zh-CN"/>
          <w14:textFill>
            <w14:solidFill>
              <w14:schemeClr w14:val="tx1"/>
            </w14:solidFill>
          </w14:textFill>
        </w:rPr>
        <w:t>全省首家市级婴幼儿照护服务指导中心和实训基地、市儿童友好医院试点单位</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妇科获批省级临床重点专科薄弱专科扶持项目</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eastAsia="zh-CN"/>
          <w14:textFill>
            <w14:solidFill>
              <w14:schemeClr w14:val="tx1"/>
            </w14:solidFill>
          </w14:textFill>
        </w:rPr>
        <w:t>三是抓牢医疗安全。</w:t>
      </w:r>
      <w:r>
        <w:rPr>
          <w:rFonts w:hint="default" w:ascii="Times New Roman" w:hAnsi="Times New Roman" w:eastAsia="仿宋" w:cs="Times New Roman"/>
          <w:color w:val="000000" w:themeColor="text1"/>
          <w:sz w:val="32"/>
          <w:szCs w:val="32"/>
          <w:lang w:eastAsia="zh-CN"/>
          <w14:textFill>
            <w14:solidFill>
              <w14:schemeClr w14:val="tx1"/>
            </w14:solidFill>
          </w14:textFill>
        </w:rPr>
        <w:t>将医疗安全防范工作做在日常，做在前面，每天深入临床排查并解决医疗隐患，每季度组织医疗安全教育会议，强化全员医疗风险防范意识和化解能力。将普法工作与本职工作紧密结合，先后组织《民法典》《基本医疗卫生与健康促进法》《医疗纠纷预防和处理条例》等法律法规宣传和学习，让法治和安全观念更加深入人心，推动全员运用法治思维和法治方式化解医患矛盾、维护医院秩序和稳定。</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w:t>
      </w:r>
      <w:r>
        <w:rPr>
          <w:rFonts w:hint="default" w:ascii="Times New Roman" w:hAnsi="Times New Roman" w:eastAsia="楷体" w:cs="Times New Roman"/>
          <w:color w:val="000000" w:themeColor="text1"/>
          <w:sz w:val="32"/>
          <w:szCs w:val="32"/>
          <w:lang w:eastAsia="zh-CN"/>
          <w14:textFill>
            <w14:solidFill>
              <w14:schemeClr w14:val="tx1"/>
            </w14:solidFill>
          </w14:textFill>
        </w:rPr>
        <w:t>五</w:t>
      </w:r>
      <w:r>
        <w:rPr>
          <w:rFonts w:hint="default" w:ascii="Times New Roman" w:hAnsi="Times New Roman" w:eastAsia="楷体" w:cs="Times New Roman"/>
          <w:color w:val="000000" w:themeColor="text1"/>
          <w:sz w:val="32"/>
          <w:szCs w:val="32"/>
          <w14:textFill>
            <w14:solidFill>
              <w14:schemeClr w14:val="tx1"/>
            </w14:solidFill>
          </w14:textFill>
        </w:rPr>
        <w:t>)紧扣“满意度”，优质服务水平提升</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一是服务质量趋“好”。</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从住院环境着手，通过举办“巧手扮我家”比赛，用慧心巧手装饰病区，打造舒适温馨的人性化住院环境。从专科特色着手，先后开展责任护理包干制、抖音视频宣教、产房一对一全程陪伴等，用专科护理推动护理服务新发展。从创新服务着手，</w:t>
      </w:r>
      <w:r>
        <w:rPr>
          <w:rFonts w:hint="default" w:ascii="Times New Roman" w:hAnsi="Times New Roman" w:eastAsia="仿宋" w:cs="Times New Roman"/>
          <w:color w:val="000000" w:themeColor="text1"/>
          <w:sz w:val="32"/>
          <w:szCs w:val="32"/>
          <w14:textFill>
            <w14:solidFill>
              <w14:schemeClr w14:val="tx1"/>
            </w14:solidFill>
          </w14:textFill>
        </w:rPr>
        <w:t>以妇科护理单元为试点探索叙事护理，成功消除</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 w:cs="Times New Roman"/>
          <w:color w:val="000000" w:themeColor="text1"/>
          <w:sz w:val="32"/>
          <w:szCs w:val="32"/>
          <w14:textFill>
            <w14:solidFill>
              <w14:schemeClr w14:val="tx1"/>
            </w14:solidFill>
          </w14:textFill>
        </w:rPr>
        <w:t>名患者对疾病的负面情绪并建立信念感信任感</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开设线上孕妇课堂，停课不停学，避免疫情期间人群集聚。</w:t>
      </w:r>
      <w:r>
        <w:rPr>
          <w:rFonts w:hint="default" w:ascii="Times New Roman" w:hAnsi="Times New Roman" w:eastAsia="仿宋" w:cs="Times New Roman"/>
          <w:color w:val="000000" w:themeColor="text1"/>
          <w:sz w:val="32"/>
          <w:szCs w:val="32"/>
          <w:lang w:eastAsia="zh-CN"/>
          <w14:textFill>
            <w14:solidFill>
              <w14:schemeClr w14:val="tx1"/>
            </w14:solidFill>
          </w14:textFill>
        </w:rPr>
        <w:t>从技能竞赛着手，</w:t>
      </w:r>
      <w:r>
        <w:rPr>
          <w:rFonts w:hint="default" w:ascii="Times New Roman" w:hAnsi="Times New Roman" w:eastAsia="仿宋" w:cs="Times New Roman"/>
          <w:color w:val="000000" w:themeColor="text1"/>
          <w:sz w:val="32"/>
          <w:szCs w:val="32"/>
          <w14:textFill>
            <w14:solidFill>
              <w14:schemeClr w14:val="tx1"/>
            </w14:solidFill>
          </w14:textFill>
        </w:rPr>
        <w:t>先后举办护理QCC/PDCA比赛、护理用品创新大赛、岗位技能竞赛，促进优质护理服务再上新水平。产后康养区高分通过中国妇幼保健协会特优等级评审</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《自由体位在第一产程中的运用》</w:t>
      </w:r>
      <w:r>
        <w:rPr>
          <w:rFonts w:hint="default" w:ascii="Times New Roman" w:hAnsi="Times New Roman" w:eastAsia="仿宋" w:cs="Times New Roman"/>
          <w:color w:val="000000" w:themeColor="text1"/>
          <w:sz w:val="32"/>
          <w:szCs w:val="32"/>
          <w:lang w:eastAsia="zh-CN"/>
          <w14:textFill>
            <w14:solidFill>
              <w14:schemeClr w14:val="tx1"/>
            </w14:solidFill>
          </w14:textFill>
        </w:rPr>
        <w:t>荣获</w:t>
      </w:r>
      <w:r>
        <w:rPr>
          <w:rFonts w:hint="default" w:ascii="Times New Roman" w:hAnsi="Times New Roman" w:eastAsia="仿宋" w:cs="Times New Roman"/>
          <w:color w:val="000000" w:themeColor="text1"/>
          <w:sz w:val="32"/>
          <w:szCs w:val="32"/>
          <w14:textFill>
            <w14:solidFill>
              <w14:schemeClr w14:val="tx1"/>
            </w14:solidFill>
          </w14:textFill>
        </w:rPr>
        <w:t>省品管圈竞赛三等奖。</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二是服务流程趋“优”。</w:t>
      </w:r>
      <w:r>
        <w:rPr>
          <w:rFonts w:hint="default" w:ascii="Times New Roman" w:hAnsi="Times New Roman" w:eastAsia="仿宋" w:cs="Times New Roman"/>
          <w:color w:val="000000" w:themeColor="text1"/>
          <w:sz w:val="32"/>
          <w:szCs w:val="32"/>
          <w14:textFill>
            <w14:solidFill>
              <w14:schemeClr w14:val="tx1"/>
            </w14:solidFill>
          </w14:textFill>
        </w:rPr>
        <w:t>实现门诊区域化医疗，完善同一区域内</w:t>
      </w:r>
      <w:r>
        <w:rPr>
          <w:rFonts w:hint="default" w:ascii="Times New Roman" w:hAnsi="Times New Roman" w:eastAsia="仿宋" w:cs="Times New Roman"/>
          <w:color w:val="000000" w:themeColor="text1"/>
          <w:sz w:val="32"/>
          <w:szCs w:val="32"/>
          <w:lang w:eastAsia="zh-CN"/>
          <w14:textFill>
            <w14:solidFill>
              <w14:schemeClr w14:val="tx1"/>
            </w14:solidFill>
          </w14:textFill>
        </w:rPr>
        <w:t>各环节就诊</w:t>
      </w:r>
      <w:r>
        <w:rPr>
          <w:rFonts w:hint="default" w:ascii="Times New Roman" w:hAnsi="Times New Roman" w:eastAsia="仿宋" w:cs="Times New Roman"/>
          <w:color w:val="000000" w:themeColor="text1"/>
          <w:sz w:val="32"/>
          <w:szCs w:val="32"/>
          <w14:textFill>
            <w14:solidFill>
              <w14:schemeClr w14:val="tx1"/>
            </w14:solidFill>
          </w14:textFill>
        </w:rPr>
        <w:t>流程的细化与衔接，</w:t>
      </w:r>
      <w:r>
        <w:rPr>
          <w:rFonts w:hint="default" w:ascii="Times New Roman" w:hAnsi="Times New Roman" w:eastAsia="仿宋" w:cs="Times New Roman"/>
          <w:color w:val="000000" w:themeColor="text1"/>
          <w:sz w:val="32"/>
          <w:szCs w:val="32"/>
          <w:lang w:eastAsia="zh-CN"/>
          <w14:textFill>
            <w14:solidFill>
              <w14:schemeClr w14:val="tx1"/>
            </w14:solidFill>
          </w14:textFill>
        </w:rPr>
        <w:t>逐步推进</w:t>
      </w:r>
      <w:r>
        <w:rPr>
          <w:rFonts w:hint="default" w:ascii="Times New Roman" w:hAnsi="Times New Roman" w:eastAsia="仿宋" w:cs="Times New Roman"/>
          <w:color w:val="000000" w:themeColor="text1"/>
          <w:sz w:val="32"/>
          <w:szCs w:val="32"/>
          <w14:textFill>
            <w14:solidFill>
              <w14:schemeClr w14:val="tx1"/>
            </w14:solidFill>
          </w14:textFill>
        </w:rPr>
        <w:t>检验检查报告手机自助查询。实行门诊病房一体化管理，设立糖尿病、妊娠期高血压、保胎、胎盘异常附着专科门诊，无缝衔接到病区对应诊疗组，实现门诊到病房的连续管理。</w:t>
      </w:r>
      <w:r>
        <w:rPr>
          <w:rFonts w:hint="default" w:ascii="Times New Roman" w:hAnsi="Times New Roman" w:eastAsia="仿宋" w:cs="Times New Roman"/>
          <w:color w:val="000000" w:themeColor="text1"/>
          <w:sz w:val="32"/>
          <w:szCs w:val="32"/>
          <w:lang w:eastAsia="zh-CN"/>
          <w14:textFill>
            <w14:solidFill>
              <w14:schemeClr w14:val="tx1"/>
            </w14:solidFill>
          </w14:textFill>
        </w:rPr>
        <w:t>完善</w:t>
      </w:r>
      <w:r>
        <w:rPr>
          <w:rFonts w:hint="default" w:ascii="Times New Roman" w:hAnsi="Times New Roman" w:eastAsia="仿宋" w:cs="Times New Roman"/>
          <w:color w:val="000000" w:themeColor="text1"/>
          <w:sz w:val="32"/>
          <w:szCs w:val="32"/>
          <w14:textFill>
            <w14:solidFill>
              <w14:schemeClr w14:val="tx1"/>
            </w14:solidFill>
          </w14:textFill>
        </w:rPr>
        <w:t>一站式服务</w:t>
      </w:r>
      <w:r>
        <w:rPr>
          <w:rFonts w:hint="default" w:ascii="Times New Roman" w:hAnsi="Times New Roman" w:eastAsia="仿宋" w:cs="Times New Roman"/>
          <w:color w:val="000000" w:themeColor="text1"/>
          <w:sz w:val="32"/>
          <w:szCs w:val="32"/>
          <w:lang w:eastAsia="zh-CN"/>
          <w14:textFill>
            <w14:solidFill>
              <w14:schemeClr w14:val="tx1"/>
            </w14:solidFill>
          </w14:textFill>
        </w:rPr>
        <w:t>内涵</w:t>
      </w:r>
      <w:r>
        <w:rPr>
          <w:rFonts w:hint="default" w:ascii="Times New Roman" w:hAnsi="Times New Roman" w:eastAsia="仿宋" w:cs="Times New Roman"/>
          <w:color w:val="000000" w:themeColor="text1"/>
          <w:sz w:val="32"/>
          <w:szCs w:val="32"/>
          <w14:textFill>
            <w14:solidFill>
              <w14:schemeClr w14:val="tx1"/>
            </w14:solidFill>
          </w14:textFill>
        </w:rPr>
        <w:t>，新增儿童遗传代谢性疾病食品专用办理窗口。提升优质化服务，</w:t>
      </w:r>
      <w:r>
        <w:rPr>
          <w:rFonts w:hint="default" w:ascii="Times New Roman" w:hAnsi="Times New Roman" w:eastAsia="仿宋" w:cs="Times New Roman"/>
          <w:color w:val="000000" w:themeColor="text1"/>
          <w:sz w:val="32"/>
          <w:szCs w:val="32"/>
          <w:lang w:eastAsia="zh-CN"/>
          <w14:textFill>
            <w14:solidFill>
              <w14:schemeClr w14:val="tx1"/>
            </w14:solidFill>
          </w14:textFill>
        </w:rPr>
        <w:t>开通</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24小时电话预约诊疗，</w:t>
      </w:r>
      <w:r>
        <w:rPr>
          <w:rFonts w:hint="default" w:ascii="Times New Roman" w:hAnsi="Times New Roman" w:eastAsia="仿宋" w:cs="Times New Roman"/>
          <w:color w:val="000000" w:themeColor="text1"/>
          <w:sz w:val="32"/>
          <w:szCs w:val="32"/>
          <w14:textFill>
            <w14:solidFill>
              <w14:schemeClr w14:val="tx1"/>
            </w14:solidFill>
          </w14:textFill>
        </w:rPr>
        <w:t>成立远程胎心监护中心，设立宫颈癌疫苗接种专科门诊，改进产科OGTT试验流程，调整高级专家门诊位置及流程，切实改善门诊人群的就诊</w:t>
      </w:r>
      <w:r>
        <w:rPr>
          <w:rFonts w:hint="eastAsia" w:ascii="Times New Roman" w:hAnsi="Times New Roman" w:eastAsia="仿宋" w:cs="Times New Roman"/>
          <w:color w:val="000000" w:themeColor="text1"/>
          <w:sz w:val="32"/>
          <w:szCs w:val="32"/>
          <w:lang w:eastAsia="zh-CN"/>
          <w14:textFill>
            <w14:solidFill>
              <w14:schemeClr w14:val="tx1"/>
            </w14:solidFill>
          </w14:textFill>
        </w:rPr>
        <w:t>感受</w:t>
      </w:r>
      <w:r>
        <w:rPr>
          <w:rFonts w:hint="default" w:ascii="Times New Roman" w:hAnsi="Times New Roman" w:eastAsia="仿宋"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楷体" w:cs="Times New Roman"/>
          <w:color w:val="000000" w:themeColor="text1"/>
          <w:sz w:val="32"/>
          <w:szCs w:val="32"/>
          <w:highlight w:val="none"/>
          <w14:textFill>
            <w14:solidFill>
              <w14:schemeClr w14:val="tx1"/>
            </w14:solidFill>
          </w14:textFill>
        </w:rPr>
        <w:t>)增强“核心力”，科教研取得新成果</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一是细谋一分激活力。</w:t>
      </w:r>
      <w:r>
        <w:rPr>
          <w:rFonts w:hint="default" w:ascii="Times New Roman" w:hAnsi="Times New Roman" w:eastAsia="仿宋" w:cs="Times New Roman"/>
          <w:color w:val="000000" w:themeColor="text1"/>
          <w:sz w:val="32"/>
          <w:szCs w:val="32"/>
          <w14:textFill>
            <w14:solidFill>
              <w14:schemeClr w14:val="tx1"/>
            </w14:solidFill>
          </w14:textFill>
        </w:rPr>
        <w:t>坚持贯彻“人才是第一资源”的原则，</w:t>
      </w:r>
      <w:r>
        <w:rPr>
          <w:rFonts w:hint="default" w:ascii="Times New Roman" w:hAnsi="Times New Roman" w:eastAsia="仿宋" w:cs="Times New Roman"/>
          <w:color w:val="000000" w:themeColor="text1"/>
          <w:sz w:val="32"/>
          <w:szCs w:val="32"/>
          <w:lang w:eastAsia="zh-CN"/>
          <w14:textFill>
            <w14:solidFill>
              <w14:schemeClr w14:val="tx1"/>
            </w14:solidFill>
          </w14:textFill>
        </w:rPr>
        <w:t>立足学科发展需求积极</w:t>
      </w:r>
      <w:r>
        <w:rPr>
          <w:rFonts w:hint="default" w:ascii="Times New Roman" w:hAnsi="Times New Roman" w:eastAsia="仿宋" w:cs="Times New Roman"/>
          <w:color w:val="000000" w:themeColor="text1"/>
          <w:sz w:val="32"/>
          <w:szCs w:val="32"/>
          <w14:textFill>
            <w14:solidFill>
              <w14:schemeClr w14:val="tx1"/>
            </w14:solidFill>
          </w14:textFill>
        </w:rPr>
        <w:t>谋划</w:t>
      </w:r>
      <w:r>
        <w:rPr>
          <w:rFonts w:hint="default" w:ascii="Times New Roman" w:hAnsi="Times New Roman" w:eastAsia="仿宋" w:cs="Times New Roman"/>
          <w:color w:val="000000" w:themeColor="text1"/>
          <w:sz w:val="32"/>
          <w:szCs w:val="32"/>
          <w:lang w:eastAsia="zh-CN"/>
          <w14:textFill>
            <w14:solidFill>
              <w14:schemeClr w14:val="tx1"/>
            </w14:solidFill>
          </w14:textFill>
        </w:rPr>
        <w:t>和引进</w:t>
      </w:r>
      <w:r>
        <w:rPr>
          <w:rFonts w:hint="default" w:ascii="Times New Roman" w:hAnsi="Times New Roman" w:eastAsia="仿宋" w:cs="Times New Roman"/>
          <w:color w:val="000000" w:themeColor="text1"/>
          <w:sz w:val="32"/>
          <w:szCs w:val="32"/>
          <w14:textFill>
            <w14:solidFill>
              <w14:schemeClr w14:val="tx1"/>
            </w14:solidFill>
          </w14:textFill>
        </w:rPr>
        <w:t>人才，</w:t>
      </w:r>
      <w:r>
        <w:rPr>
          <w:rFonts w:hint="default" w:ascii="Times New Roman" w:hAnsi="Times New Roman" w:eastAsia="仿宋" w:cs="Times New Roman"/>
          <w:color w:val="000000" w:themeColor="text1"/>
          <w:sz w:val="32"/>
          <w:szCs w:val="32"/>
          <w:lang w:eastAsia="zh-CN"/>
          <w14:textFill>
            <w14:solidFill>
              <w14:schemeClr w14:val="tx1"/>
            </w14:solidFill>
          </w14:textFill>
        </w:rPr>
        <w:t>柔性引进妇产科专家</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1名、儿科专家团队1个，新增名医工作室2个。积极申报各类人才及项目，获批第三批苏北发展特聘专家4名、专业技术人员三级岗2名以及高层次人才生活补贴1名。</w:t>
      </w:r>
      <w:r>
        <w:rPr>
          <w:rFonts w:hint="default" w:ascii="Times New Roman" w:hAnsi="Times New Roman" w:eastAsia="仿宋" w:cs="Times New Roman"/>
          <w:color w:val="000000" w:themeColor="text1"/>
          <w:sz w:val="32"/>
          <w:szCs w:val="32"/>
          <w14:textFill>
            <w14:solidFill>
              <w14:schemeClr w14:val="tx1"/>
            </w14:solidFill>
          </w14:textFill>
        </w:rPr>
        <w:t>扎实做好教学培训工作，</w:t>
      </w:r>
      <w:r>
        <w:rPr>
          <w:rFonts w:hint="eastAsia" w:ascii="Times New Roman" w:hAnsi="Times New Roman" w:eastAsia="仿宋" w:cs="Times New Roman"/>
          <w:color w:val="000000" w:themeColor="text1"/>
          <w:sz w:val="32"/>
          <w:szCs w:val="32"/>
          <w:lang w:eastAsia="zh-CN"/>
          <w14:textFill>
            <w14:solidFill>
              <w14:schemeClr w14:val="tx1"/>
            </w14:solidFill>
          </w14:textFill>
        </w:rPr>
        <w:t>承办江苏省医院协会妇幼保健院分会</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2020年学术年会，</w:t>
      </w:r>
      <w:r>
        <w:rPr>
          <w:rFonts w:hint="default" w:ascii="Times New Roman" w:hAnsi="Times New Roman" w:eastAsia="仿宋" w:cs="Times New Roman"/>
          <w:color w:val="000000" w:themeColor="text1"/>
          <w:sz w:val="32"/>
          <w:szCs w:val="32"/>
          <w14:textFill>
            <w14:solidFill>
              <w14:schemeClr w14:val="tx1"/>
            </w14:solidFill>
          </w14:textFill>
        </w:rPr>
        <w:t>承担南医大康达学院、市中医药高职校</w:t>
      </w:r>
      <w:r>
        <w:rPr>
          <w:rFonts w:hint="default" w:ascii="Times New Roman" w:hAnsi="Times New Roman" w:eastAsia="仿宋" w:cs="Times New Roman"/>
          <w:color w:val="000000" w:themeColor="text1"/>
          <w:sz w:val="32"/>
          <w:szCs w:val="32"/>
          <w:lang w:eastAsia="zh-CN"/>
          <w14:textFill>
            <w14:solidFill>
              <w14:schemeClr w14:val="tx1"/>
            </w14:solidFill>
          </w14:textFill>
        </w:rPr>
        <w:t>共</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9门</w:t>
      </w:r>
      <w:r>
        <w:rPr>
          <w:rFonts w:hint="default" w:ascii="Times New Roman" w:hAnsi="Times New Roman" w:eastAsia="仿宋" w:cs="Times New Roman"/>
          <w:color w:val="000000" w:themeColor="text1"/>
          <w:sz w:val="32"/>
          <w:szCs w:val="32"/>
          <w14:textFill>
            <w14:solidFill>
              <w14:schemeClr w14:val="tx1"/>
            </w14:solidFill>
          </w14:textFill>
        </w:rPr>
        <w:t>理论课程教学</w:t>
      </w:r>
      <w:r>
        <w:rPr>
          <w:rFonts w:hint="default" w:ascii="Times New Roman" w:hAnsi="Times New Roman" w:eastAsia="仿宋" w:cs="Times New Roman"/>
          <w:color w:val="000000" w:themeColor="text1"/>
          <w:sz w:val="32"/>
          <w:szCs w:val="32"/>
          <w:lang w:eastAsia="zh-CN"/>
          <w14:textFill>
            <w14:solidFill>
              <w14:schemeClr w14:val="tx1"/>
            </w14:solidFill>
          </w14:textFill>
        </w:rPr>
        <w:t>，联合市中医药高职校开设助产院校合作班，首批</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5名</w:t>
      </w:r>
      <w:r>
        <w:rPr>
          <w:rFonts w:hint="default" w:ascii="Times New Roman" w:hAnsi="Times New Roman" w:eastAsia="仿宋" w:cs="Times New Roman"/>
          <w:color w:val="000000" w:themeColor="text1"/>
          <w:sz w:val="32"/>
          <w:szCs w:val="32"/>
          <w:lang w:eastAsia="zh-CN"/>
          <w14:textFill>
            <w14:solidFill>
              <w14:schemeClr w14:val="tx1"/>
            </w14:solidFill>
          </w14:textFill>
        </w:rPr>
        <w:t>在职研究生通过答辩并获得扬州大学硕士学位。全年</w:t>
      </w:r>
      <w:r>
        <w:rPr>
          <w:rFonts w:hint="default" w:ascii="Times New Roman" w:hAnsi="Times New Roman" w:eastAsia="仿宋" w:cs="Times New Roman"/>
          <w:color w:val="000000" w:themeColor="text1"/>
          <w:sz w:val="32"/>
          <w:szCs w:val="32"/>
          <w14:textFill>
            <w14:solidFill>
              <w14:schemeClr w14:val="tx1"/>
            </w14:solidFill>
          </w14:textFill>
        </w:rPr>
        <w:t>共组织住院医师规范化培训在培</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sz w:val="32"/>
          <w:szCs w:val="32"/>
          <w14:textFill>
            <w14:solidFill>
              <w14:schemeClr w14:val="tx1"/>
            </w14:solidFill>
          </w14:textFill>
        </w:rPr>
        <w:t>人</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外出进修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14:textFill>
            <w14:solidFill>
              <w14:schemeClr w14:val="tx1"/>
            </w14:solidFill>
          </w14:textFill>
        </w:rPr>
        <w:t>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、短期学习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320余人次</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jc w:val="left"/>
        <w:textAlignment w:val="auto"/>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二是深耕一层增动力。</w:t>
      </w:r>
      <w:r>
        <w:rPr>
          <w:rFonts w:hint="default" w:ascii="Times New Roman" w:hAnsi="Times New Roman" w:eastAsia="仿宋" w:cs="Times New Roman"/>
          <w:bCs/>
          <w:color w:val="000000" w:themeColor="text1"/>
          <w:sz w:val="32"/>
          <w:szCs w:val="32"/>
          <w:highlight w:val="none"/>
          <w14:textFill>
            <w14:solidFill>
              <w14:schemeClr w14:val="tx1"/>
            </w14:solidFill>
          </w14:textFill>
        </w:rPr>
        <w:t>紧</w:t>
      </w:r>
      <w:r>
        <w:rPr>
          <w:rFonts w:hint="default" w:ascii="Times New Roman" w:hAnsi="Times New Roman" w:eastAsia="仿宋" w:cs="Times New Roman"/>
          <w:bCs/>
          <w:color w:val="000000" w:themeColor="text1"/>
          <w:sz w:val="32"/>
          <w:szCs w:val="32"/>
          <w14:textFill>
            <w14:solidFill>
              <w14:schemeClr w14:val="tx1"/>
            </w14:solidFill>
          </w14:textFill>
        </w:rPr>
        <w:t>紧围绕“科教强卫工程”，</w:t>
      </w:r>
      <w:r>
        <w:rPr>
          <w:rFonts w:hint="default" w:ascii="Times New Roman" w:hAnsi="Times New Roman" w:eastAsia="仿宋" w:cs="Times New Roman"/>
          <w:bCs/>
          <w:color w:val="000000" w:themeColor="text1"/>
          <w:sz w:val="32"/>
          <w:szCs w:val="32"/>
          <w:lang w:eastAsia="zh-CN"/>
          <w14:textFill>
            <w14:solidFill>
              <w14:schemeClr w14:val="tx1"/>
            </w14:solidFill>
          </w14:textFill>
        </w:rPr>
        <w:t>借助附属医院、实验室平台以及特聘专家团队，</w:t>
      </w:r>
      <w:r>
        <w:rPr>
          <w:rFonts w:hint="default" w:ascii="Times New Roman" w:hAnsi="Times New Roman" w:eastAsia="仿宋" w:cs="Times New Roman"/>
          <w:bCs/>
          <w:color w:val="000000" w:themeColor="text1"/>
          <w:sz w:val="32"/>
          <w:szCs w:val="32"/>
          <w14:textFill>
            <w14:solidFill>
              <w14:schemeClr w14:val="tx1"/>
            </w14:solidFill>
          </w14:textFill>
        </w:rPr>
        <w:t>深耕科研沃土，培育科研成果</w:t>
      </w:r>
      <w:r>
        <w:rPr>
          <w:rFonts w:hint="default" w:ascii="Times New Roman" w:hAnsi="Times New Roman" w:eastAsia="仿宋" w:cs="Times New Roman"/>
          <w:bCs/>
          <w:color w:val="000000" w:themeColor="text1"/>
          <w:sz w:val="32"/>
          <w:szCs w:val="32"/>
          <w:lang w:eastAsia="zh-CN"/>
          <w14:textFill>
            <w14:solidFill>
              <w14:schemeClr w14:val="tx1"/>
            </w14:solidFill>
          </w14:textFill>
        </w:rPr>
        <w:t>。</w:t>
      </w:r>
      <w:r>
        <w:rPr>
          <w:rFonts w:hint="eastAsia" w:ascii="Times New Roman" w:hAnsi="Times New Roman" w:eastAsia="仿宋" w:cs="Times New Roman"/>
          <w:bCs/>
          <w:color w:val="000000" w:themeColor="text1"/>
          <w:sz w:val="32"/>
          <w:szCs w:val="32"/>
          <w:lang w:eastAsia="zh-CN"/>
          <w14:textFill>
            <w14:solidFill>
              <w14:schemeClr w14:val="tx1"/>
            </w14:solidFill>
          </w14:textFill>
        </w:rPr>
        <w:t>我院</w:t>
      </w:r>
      <w:r>
        <w:rPr>
          <w:rFonts w:hint="eastAsia" w:ascii="仿宋_GB2312" w:eastAsia="仿宋_GB2312"/>
          <w:b w:val="0"/>
          <w:bCs/>
          <w:color w:val="000000" w:themeColor="text1"/>
          <w:sz w:val="32"/>
          <w:szCs w:val="32"/>
          <w:lang w:val="en-US" w:eastAsia="zh-CN"/>
          <w14:textFill>
            <w14:solidFill>
              <w14:schemeClr w14:val="tx1"/>
            </w14:solidFill>
          </w14:textFill>
        </w:rPr>
        <w:t>首次获得连云港市科技创新先进单位荣誉称号，儿童哮喘科申报项目</w:t>
      </w:r>
      <w:r>
        <w:rPr>
          <w:rFonts w:hint="eastAsia" w:ascii="仿宋_GB2312" w:eastAsia="仿宋_GB2312"/>
          <w:b w:val="0"/>
          <w:bCs/>
          <w:color w:val="000000" w:themeColor="text1"/>
          <w:sz w:val="32"/>
          <w:szCs w:val="32"/>
          <w14:textFill>
            <w14:solidFill>
              <w14:schemeClr w14:val="tx1"/>
            </w14:solidFill>
          </w14:textFill>
        </w:rPr>
        <w:t>“连云港市儿童哮喘一体化防治模式及其区域体系建设”荣获江苏省卫健委医学新技术引进二等奖</w:t>
      </w:r>
      <w:r>
        <w:rPr>
          <w:rFonts w:hint="eastAsia" w:ascii="仿宋_GB2312" w:eastAsia="仿宋_GB2312"/>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承担由北京市妇产医院牵头的国家科技部重点研发计划项目《建立出生人口队列，开展重大出生缺陷研究》子课题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，顺利完成苏州大学附属医院创建现场评估。</w:t>
      </w:r>
      <w:r>
        <w:rPr>
          <w:rFonts w:hint="default" w:ascii="Times New Roman" w:hAnsi="Times New Roman" w:eastAsia="仿宋" w:cs="Times New Roman"/>
          <w:color w:val="000000" w:themeColor="text1"/>
          <w:sz w:val="32"/>
          <w:szCs w:val="32"/>
          <w:lang w:eastAsia="zh-CN"/>
          <w14:textFill>
            <w14:solidFill>
              <w14:schemeClr w14:val="tx1"/>
            </w14:solidFill>
          </w14:textFill>
        </w:rPr>
        <w:t>全年</w:t>
      </w:r>
      <w:r>
        <w:rPr>
          <w:rFonts w:hint="default" w:ascii="Times New Roman" w:hAnsi="Times New Roman" w:eastAsia="仿宋" w:cs="Times New Roman"/>
          <w:color w:val="000000" w:themeColor="text1"/>
          <w:sz w:val="32"/>
          <w:szCs w:val="32"/>
          <w14:textFill>
            <w14:solidFill>
              <w14:schemeClr w14:val="tx1"/>
            </w14:solidFill>
          </w14:textFill>
        </w:rPr>
        <w:t>共计申报各类科研项目</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89</w:t>
      </w:r>
      <w:r>
        <w:rPr>
          <w:rFonts w:hint="default" w:ascii="Times New Roman" w:hAnsi="Times New Roman" w:eastAsia="仿宋" w:cs="Times New Roman"/>
          <w:color w:val="000000" w:themeColor="text1"/>
          <w:sz w:val="32"/>
          <w:szCs w:val="32"/>
          <w14:textFill>
            <w14:solidFill>
              <w14:schemeClr w14:val="tx1"/>
            </w14:solidFill>
          </w14:textFill>
        </w:rPr>
        <w:t>项，立项</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26</w:t>
      </w:r>
      <w:r>
        <w:rPr>
          <w:rFonts w:hint="default" w:ascii="Times New Roman" w:hAnsi="Times New Roman" w:eastAsia="仿宋" w:cs="Times New Roman"/>
          <w:color w:val="000000" w:themeColor="text1"/>
          <w:sz w:val="32"/>
          <w:szCs w:val="32"/>
          <w14:textFill>
            <w14:solidFill>
              <w14:schemeClr w14:val="tx1"/>
            </w14:solidFill>
          </w14:textFill>
        </w:rPr>
        <w:t>项；申报各类科技成果奖项</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 w:cs="Times New Roman"/>
          <w:color w:val="000000" w:themeColor="text1"/>
          <w:sz w:val="32"/>
          <w:szCs w:val="32"/>
          <w14:textFill>
            <w14:solidFill>
              <w14:schemeClr w14:val="tx1"/>
            </w14:solidFill>
          </w14:textFill>
        </w:rPr>
        <w:t>项，获奖1</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14:textFill>
            <w14:solidFill>
              <w14:schemeClr w14:val="tx1"/>
            </w14:solidFill>
          </w14:textFill>
        </w:rPr>
        <w:t>项；发表论文</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sz w:val="32"/>
          <w:szCs w:val="32"/>
          <w14:textFill>
            <w14:solidFill>
              <w14:schemeClr w14:val="tx1"/>
            </w14:solidFill>
          </w14:textFill>
        </w:rPr>
        <w:t>篇，其中SCI论文</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 w:cs="Times New Roman"/>
          <w:color w:val="000000" w:themeColor="text1"/>
          <w:sz w:val="32"/>
          <w:szCs w:val="32"/>
          <w14:textFill>
            <w14:solidFill>
              <w14:schemeClr w14:val="tx1"/>
            </w14:solidFill>
          </w14:textFill>
        </w:rPr>
        <w:t>篇，中华系列</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篇，中文核心4篇；</w:t>
      </w:r>
      <w:r>
        <w:rPr>
          <w:rFonts w:hint="default" w:ascii="Times New Roman" w:hAnsi="Times New Roman" w:eastAsia="仿宋" w:cs="Times New Roman"/>
          <w:color w:val="000000" w:themeColor="text1"/>
          <w:sz w:val="32"/>
          <w:szCs w:val="32"/>
          <w:lang w:eastAsia="zh-CN"/>
          <w14:textFill>
            <w14:solidFill>
              <w14:schemeClr w14:val="tx1"/>
            </w14:solidFill>
          </w14:textFill>
        </w:rPr>
        <w:t>著作</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部，专利9项；</w:t>
      </w:r>
      <w:r>
        <w:rPr>
          <w:rFonts w:hint="default" w:ascii="Times New Roman" w:hAnsi="Times New Roman" w:eastAsia="仿宋" w:cs="Times New Roman"/>
          <w:color w:val="000000" w:themeColor="text1"/>
          <w:sz w:val="32"/>
          <w:szCs w:val="32"/>
          <w14:textFill>
            <w14:solidFill>
              <w14:schemeClr w14:val="tx1"/>
            </w14:solidFill>
          </w14:textFill>
        </w:rPr>
        <w:t>发放科研奖励</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81</w:t>
      </w:r>
      <w:r>
        <w:rPr>
          <w:rFonts w:hint="default" w:ascii="Times New Roman" w:hAnsi="Times New Roman" w:eastAsia="仿宋" w:cs="Times New Roman"/>
          <w:color w:val="000000" w:themeColor="text1"/>
          <w:sz w:val="32"/>
          <w:szCs w:val="32"/>
          <w:lang w:eastAsia="zh-CN"/>
          <w14:textFill>
            <w14:solidFill>
              <w14:schemeClr w14:val="tx1"/>
            </w14:solidFill>
          </w14:textFill>
        </w:rPr>
        <w:t>万</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余</w:t>
      </w:r>
      <w:r>
        <w:rPr>
          <w:rFonts w:hint="default" w:ascii="Times New Roman" w:hAnsi="Times New Roman" w:eastAsia="仿宋" w:cs="Times New Roman"/>
          <w:color w:val="000000" w:themeColor="text1"/>
          <w:sz w:val="32"/>
          <w:szCs w:val="32"/>
          <w:lang w:eastAsia="zh-CN"/>
          <w14:textFill>
            <w14:solidFill>
              <w14:schemeClr w14:val="tx1"/>
            </w14:solidFill>
          </w14:textFill>
        </w:rPr>
        <w:t>元</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积极申报</w:t>
      </w:r>
      <w:r>
        <w:rPr>
          <w:rFonts w:hint="default" w:ascii="Times New Roman" w:hAnsi="Times New Roman" w:eastAsia="仿宋" w:cs="Times New Roman"/>
          <w:color w:val="000000" w:themeColor="text1"/>
          <w:sz w:val="32"/>
          <w:szCs w:val="32"/>
          <w14:textFill>
            <w14:solidFill>
              <w14:schemeClr w14:val="tx1"/>
            </w14:solidFill>
          </w14:textFill>
        </w:rPr>
        <w:t>第一周期市妇幼健康重点学科及人才，获批市妇幼健康重点学科4个</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建设单位2个</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重点人才6人</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青年人才3人</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全市占比</w:t>
      </w:r>
      <w:r>
        <w:rPr>
          <w:rFonts w:hint="eastAsia" w:ascii="仿宋_GB2312" w:eastAsia="仿宋_GB2312"/>
          <w:color w:val="000000" w:themeColor="text1"/>
          <w:sz w:val="32"/>
          <w:szCs w:val="32"/>
          <w:lang w:val="en-US" w:eastAsia="zh-CN"/>
          <w14:textFill>
            <w14:solidFill>
              <w14:schemeClr w14:val="tx1"/>
            </w14:solidFill>
          </w14:textFill>
        </w:rPr>
        <w:t>75%，实力领跑港城妇幼健康事业。</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方正楷体_GBK" w:cs="Times New Roman"/>
          <w:color w:val="000000" w:themeColor="text1"/>
          <w:sz w:val="32"/>
          <w:szCs w:val="32"/>
          <w:highlight w:val="yellow"/>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14:textFill>
            <w14:solidFill>
              <w14:schemeClr w14:val="tx1"/>
            </w14:solidFill>
          </w14:textFill>
        </w:rPr>
        <w:t>(</w:t>
      </w:r>
      <w:r>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t>七</w:t>
      </w:r>
      <w:r>
        <w:rPr>
          <w:rFonts w:hint="default" w:ascii="Times New Roman" w:hAnsi="Times New Roman" w:eastAsia="方正楷体_GBK" w:cs="Times New Roman"/>
          <w:color w:val="000000" w:themeColor="text1"/>
          <w:sz w:val="32"/>
          <w:szCs w:val="32"/>
          <w:highlight w:val="none"/>
          <w14:textFill>
            <w14:solidFill>
              <w14:schemeClr w14:val="tx1"/>
            </w14:solidFill>
          </w14:textFill>
        </w:rPr>
        <w:t>)打赢“阻击战”，疫情防控成效显著</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一是</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强化组织制度保障</w:t>
      </w:r>
      <w:r>
        <w:rPr>
          <w:rFonts w:hint="default" w:ascii="Times New Roman" w:hAnsi="Times New Roman" w:eastAsia="仿宋" w:cs="Times New Roman"/>
          <w:b/>
          <w:bCs/>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制定疫情防控应急预案，成立院工作指挥部，构建上下联动、</w:t>
      </w:r>
      <w:r>
        <w:rPr>
          <w:rFonts w:hint="default" w:ascii="Times New Roman" w:hAnsi="Times New Roman" w:eastAsia="仿宋" w:cs="Times New Roman"/>
          <w:color w:val="000000" w:themeColor="text1"/>
          <w:sz w:val="32"/>
          <w:szCs w:val="32"/>
          <w:lang w:eastAsia="zh-CN"/>
          <w14:textFill>
            <w14:solidFill>
              <w14:schemeClr w14:val="tx1"/>
            </w14:solidFill>
          </w14:textFill>
        </w:rPr>
        <w:t>责任</w:t>
      </w:r>
      <w:r>
        <w:rPr>
          <w:rFonts w:hint="default" w:ascii="Times New Roman" w:hAnsi="Times New Roman" w:eastAsia="仿宋" w:cs="Times New Roman"/>
          <w:color w:val="000000" w:themeColor="text1"/>
          <w:sz w:val="32"/>
          <w:szCs w:val="32"/>
          <w14:textFill>
            <w14:solidFill>
              <w14:schemeClr w14:val="tx1"/>
            </w14:solidFill>
          </w14:textFill>
        </w:rPr>
        <w:t>明确、协作配合的组织体系，</w:t>
      </w:r>
      <w:r>
        <w:rPr>
          <w:rFonts w:hint="default" w:ascii="Times New Roman" w:hAnsi="Times New Roman" w:eastAsia="仿宋" w:cs="Times New Roman"/>
          <w:color w:val="000000" w:themeColor="text1"/>
          <w:sz w:val="32"/>
          <w:szCs w:val="32"/>
          <w:lang w:eastAsia="zh-CN"/>
          <w14:textFill>
            <w14:solidFill>
              <w14:schemeClr w14:val="tx1"/>
            </w14:solidFill>
          </w14:textFill>
        </w:rPr>
        <w:t>形成疫情防控工作合力</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牢牢把握“预防”“处置”两大关键，扎实开展“五有三严”制度建设。根据疫情防控要求以及实际需要，我院共</w:t>
      </w:r>
      <w:r>
        <w:rPr>
          <w:rFonts w:hint="default" w:ascii="Times New Roman" w:hAnsi="Times New Roman" w:eastAsia="仿宋" w:cs="Times New Roman"/>
          <w:color w:val="000000" w:themeColor="text1"/>
          <w:sz w:val="32"/>
          <w:szCs w:val="32"/>
          <w:lang w:eastAsia="zh-CN"/>
          <w14:textFill>
            <w14:solidFill>
              <w14:schemeClr w14:val="tx1"/>
            </w14:solidFill>
          </w14:textFill>
        </w:rPr>
        <w:t>制定或修订指南、制度、流程以及应急预案</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40余</w:t>
      </w:r>
      <w:r>
        <w:rPr>
          <w:rFonts w:hint="default" w:ascii="Times New Roman" w:hAnsi="Times New Roman" w:eastAsia="仿宋" w:cs="Times New Roman"/>
          <w:color w:val="000000" w:themeColor="text1"/>
          <w:sz w:val="32"/>
          <w:szCs w:val="32"/>
          <w:lang w:eastAsia="zh-CN"/>
          <w14:textFill>
            <w14:solidFill>
              <w14:schemeClr w14:val="tx1"/>
            </w14:solidFill>
          </w14:textFill>
        </w:rPr>
        <w:t>项，储备物资达</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100万，储备量大于30天。</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eastAsia"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二是提高</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疫情防控</w:t>
      </w:r>
      <w:r>
        <w:rPr>
          <w:rFonts w:hint="default" w:ascii="Times New Roman" w:hAnsi="Times New Roman" w:eastAsia="仿宋" w:cs="Times New Roman"/>
          <w:b/>
          <w:bCs/>
          <w:color w:val="000000" w:themeColor="text1"/>
          <w:sz w:val="32"/>
          <w:szCs w:val="32"/>
          <w14:textFill>
            <w14:solidFill>
              <w14:schemeClr w14:val="tx1"/>
            </w14:solidFill>
          </w14:textFill>
        </w:rPr>
        <w:t>能力。</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严格按照要求设置并规范运行发热门诊和</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PCR实验室，</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2020年</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发热门诊共计接诊</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2300余</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人次，PCR实验室新冠病毒核酸检测3</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000余人次。</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加强危急重症救治体系建设，完善院前急救及绿色通道管理流程，成立重症医学科，组建院内医疗救治专家组，积极开展多学科合作，切实提升我院整体危急重症救治水平。</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积极开展院科两级培训，线上专题培训与线下实战练兵相结合，</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组织专题培训60余次，组织专项</w:t>
      </w:r>
      <w:r>
        <w:rPr>
          <w:rFonts w:hint="default" w:ascii="Times New Roman" w:hAnsi="Times New Roman" w:eastAsia="仿宋" w:cs="Times New Roman"/>
          <w:b w:val="0"/>
          <w:bCs w:val="0"/>
          <w:color w:val="000000" w:themeColor="text1"/>
          <w:sz w:val="32"/>
          <w:szCs w:val="32"/>
          <w:highlight w:val="none"/>
          <w:lang w:eastAsia="zh-CN"/>
          <w14:textFill>
            <w14:solidFill>
              <w14:schemeClr w14:val="tx1"/>
            </w14:solidFill>
          </w14:textFill>
        </w:rPr>
        <w:t>应急演练</w:t>
      </w:r>
      <w:r>
        <w:rPr>
          <w:rFonts w:hint="eastAsia"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32"/>
          <w:szCs w:val="32"/>
          <w:highlight w:val="none"/>
          <w:lang w:eastAsia="zh-CN"/>
          <w14:textFill>
            <w14:solidFill>
              <w14:schemeClr w14:val="tx1"/>
            </w14:solidFill>
          </w14:textFill>
        </w:rPr>
        <w:t>次。</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三是筑牢</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疫情防控</w:t>
      </w:r>
      <w:r>
        <w:rPr>
          <w:rFonts w:hint="default" w:ascii="Times New Roman" w:hAnsi="Times New Roman" w:eastAsia="仿宋" w:cs="Times New Roman"/>
          <w:b/>
          <w:bCs/>
          <w:color w:val="000000" w:themeColor="text1"/>
          <w:sz w:val="32"/>
          <w:szCs w:val="32"/>
          <w14:textFill>
            <w14:solidFill>
              <w14:schemeClr w14:val="tx1"/>
            </w14:solidFill>
          </w14:textFill>
        </w:rPr>
        <w:t>防线。</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实行网格化管理模式，</w:t>
      </w:r>
      <w:r>
        <w:rPr>
          <w:rFonts w:hint="default" w:ascii="Times New Roman" w:hAnsi="Times New Roman" w:eastAsia="仿宋" w:cs="Times New Roman"/>
          <w:color w:val="000000" w:themeColor="text1"/>
          <w:sz w:val="32"/>
          <w:szCs w:val="32"/>
          <w:lang w:eastAsia="zh-CN"/>
          <w14:textFill>
            <w14:solidFill>
              <w14:schemeClr w14:val="tx1"/>
            </w14:solidFill>
          </w14:textFill>
        </w:rPr>
        <w:t>明确责任田，设置网格员，把牢各关口，</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建立条块结合、责任明确、管理规范、全面覆盖的精准化精细化长效管理机制。</w:t>
      </w:r>
      <w:r>
        <w:rPr>
          <w:rFonts w:hint="default" w:ascii="Times New Roman" w:hAnsi="Times New Roman" w:eastAsia="仿宋" w:cs="Times New Roman"/>
          <w:color w:val="000000" w:themeColor="text1"/>
          <w:sz w:val="32"/>
          <w:szCs w:val="32"/>
          <w:lang w:eastAsia="zh-CN"/>
          <w14:textFill>
            <w14:solidFill>
              <w14:schemeClr w14:val="tx1"/>
            </w14:solidFill>
          </w14:textFill>
        </w:rPr>
        <w:t>强化住院管理，各病区设置疑似患者隔离单间，严禁病区家属探视，严格执行陪护制度，最大限度降低院内感染发生的风险。</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安装智能闸机系统，进一步</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完善“人防+物防+技防”的立体式防控模式。</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我院</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“六控一网”疫情防控经验做法获国家卫健委妇幼司肯定并刊登于《卫生健康工作动态》作经验推广。</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(八)提高“执行力”，后方保障全面到位</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一是力求高效保运转。</w:t>
      </w:r>
      <w:r>
        <w:rPr>
          <w:rFonts w:hint="default" w:ascii="Times New Roman" w:hAnsi="Times New Roman" w:eastAsia="仿宋" w:cs="Times New Roman"/>
          <w:color w:val="000000" w:themeColor="text1"/>
          <w:sz w:val="32"/>
          <w:szCs w:val="32"/>
          <w14:textFill>
            <w14:solidFill>
              <w14:schemeClr w14:val="tx1"/>
            </w14:solidFill>
          </w14:textFill>
        </w:rPr>
        <w:t>严格执行阳光采购，规范采购行为，</w:t>
      </w:r>
      <w:r>
        <w:rPr>
          <w:rFonts w:hint="default" w:ascii="Times New Roman" w:hAnsi="Times New Roman" w:eastAsia="仿宋" w:cs="Times New Roman"/>
          <w:color w:val="000000" w:themeColor="text1"/>
          <w:sz w:val="32"/>
          <w:szCs w:val="32"/>
          <w:lang w:eastAsia="zh-CN"/>
          <w14:textFill>
            <w14:solidFill>
              <w14:schemeClr w14:val="tx1"/>
            </w14:solidFill>
          </w14:textFill>
        </w:rPr>
        <w:t>全年耗材库采购金额为4982.68万元，物资库采购金额为489.6万元，为各科室提供及时有效的供给</w:t>
      </w:r>
      <w:r>
        <w:rPr>
          <w:rFonts w:hint="default" w:ascii="Times New Roman" w:hAnsi="Times New Roman" w:eastAsia="仿宋" w:cs="Times New Roman"/>
          <w:color w:val="000000" w:themeColor="text1"/>
          <w:sz w:val="32"/>
          <w:szCs w:val="32"/>
          <w14:textFill>
            <w14:solidFill>
              <w14:schemeClr w14:val="tx1"/>
            </w14:solidFill>
          </w14:textFill>
        </w:rPr>
        <w:t>。规范开展设备招采工作</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完成院内外商谈、招标项目</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37</w:t>
      </w:r>
      <w:r>
        <w:rPr>
          <w:rFonts w:hint="default" w:ascii="Times New Roman" w:hAnsi="Times New Roman" w:eastAsia="仿宋" w:cs="Times New Roman"/>
          <w:color w:val="000000" w:themeColor="text1"/>
          <w:sz w:val="32"/>
          <w:szCs w:val="32"/>
          <w14:textFill>
            <w14:solidFill>
              <w14:schemeClr w14:val="tx1"/>
            </w14:solidFill>
          </w14:textFill>
        </w:rPr>
        <w:t>个，完成验收、安装设备</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212</w:t>
      </w:r>
      <w:r>
        <w:rPr>
          <w:rFonts w:hint="default" w:ascii="Times New Roman" w:hAnsi="Times New Roman" w:eastAsia="仿宋" w:cs="Times New Roman"/>
          <w:color w:val="000000" w:themeColor="text1"/>
          <w:sz w:val="32"/>
          <w:szCs w:val="32"/>
          <w14:textFill>
            <w14:solidFill>
              <w14:schemeClr w14:val="tx1"/>
            </w14:solidFill>
          </w14:textFill>
        </w:rPr>
        <w:t>台件</w:t>
      </w:r>
      <w:r>
        <w:rPr>
          <w:rFonts w:hint="default" w:ascii="Times New Roman" w:hAnsi="Times New Roman" w:eastAsia="仿宋" w:cs="Times New Roman"/>
          <w:color w:val="000000" w:themeColor="text1"/>
          <w:sz w:val="32"/>
          <w:szCs w:val="32"/>
          <w:lang w:eastAsia="zh-CN"/>
          <w14:textFill>
            <w14:solidFill>
              <w14:schemeClr w14:val="tx1"/>
            </w14:solidFill>
          </w14:textFill>
        </w:rPr>
        <w:t>，充分满足业务发展需要</w:t>
      </w:r>
      <w:r>
        <w:rPr>
          <w:rFonts w:hint="default" w:ascii="Times New Roman" w:hAnsi="Times New Roman" w:eastAsia="仿宋" w:cs="Times New Roman"/>
          <w:color w:val="000000" w:themeColor="text1"/>
          <w:sz w:val="32"/>
          <w:szCs w:val="32"/>
          <w14:textFill>
            <w14:solidFill>
              <w14:schemeClr w14:val="tx1"/>
            </w14:solidFill>
          </w14:textFill>
        </w:rPr>
        <w:t>。加强安全保卫工作，</w:t>
      </w:r>
      <w:r>
        <w:rPr>
          <w:rFonts w:hint="default" w:ascii="Times New Roman" w:hAnsi="Times New Roman" w:eastAsia="仿宋" w:cs="Times New Roman"/>
          <w:color w:val="000000" w:themeColor="text1"/>
          <w:sz w:val="32"/>
          <w:szCs w:val="32"/>
          <w:lang w:eastAsia="zh-CN"/>
          <w14:textFill>
            <w14:solidFill>
              <w14:schemeClr w14:val="tx1"/>
            </w14:solidFill>
          </w14:textFill>
        </w:rPr>
        <w:t>以“人防、物防、技防”为重点强化安全防范系统建设，</w:t>
      </w:r>
      <w:r>
        <w:rPr>
          <w:rFonts w:hint="default" w:ascii="Times New Roman" w:hAnsi="Times New Roman" w:eastAsia="仿宋" w:cs="Times New Roman"/>
          <w:color w:val="000000" w:themeColor="text1"/>
          <w:sz w:val="32"/>
          <w:szCs w:val="32"/>
          <w14:textFill>
            <w14:solidFill>
              <w14:schemeClr w14:val="tx1"/>
            </w14:solidFill>
          </w14:textFill>
        </w:rPr>
        <w:t>每月</w:t>
      </w:r>
      <w:r>
        <w:rPr>
          <w:rFonts w:hint="default" w:ascii="Times New Roman" w:hAnsi="Times New Roman" w:eastAsia="仿宋" w:cs="Times New Roman"/>
          <w:color w:val="000000" w:themeColor="text1"/>
          <w:sz w:val="32"/>
          <w:szCs w:val="32"/>
          <w:lang w:eastAsia="zh-CN"/>
          <w14:textFill>
            <w14:solidFill>
              <w14:schemeClr w14:val="tx1"/>
            </w14:solidFill>
          </w14:textFill>
        </w:rPr>
        <w:t>针对</w:t>
      </w:r>
      <w:r>
        <w:rPr>
          <w:rFonts w:hint="default" w:ascii="Times New Roman" w:hAnsi="Times New Roman" w:eastAsia="仿宋" w:cs="Times New Roman"/>
          <w:color w:val="000000" w:themeColor="text1"/>
          <w:sz w:val="32"/>
          <w:szCs w:val="32"/>
          <w14:textFill>
            <w14:solidFill>
              <w14:schemeClr w14:val="tx1"/>
            </w14:solidFill>
          </w14:textFill>
        </w:rPr>
        <w:t>重点科室</w:t>
      </w:r>
      <w:r>
        <w:rPr>
          <w:rFonts w:hint="default" w:ascii="Times New Roman" w:hAnsi="Times New Roman" w:eastAsia="仿宋" w:cs="Times New Roman"/>
          <w:color w:val="000000" w:themeColor="text1"/>
          <w:sz w:val="32"/>
          <w:szCs w:val="32"/>
          <w:lang w:eastAsia="zh-CN"/>
          <w14:textFill>
            <w14:solidFill>
              <w14:schemeClr w14:val="tx1"/>
            </w14:solidFill>
          </w14:textFill>
        </w:rPr>
        <w:t>开展</w:t>
      </w:r>
      <w:r>
        <w:rPr>
          <w:rFonts w:hint="default" w:ascii="Times New Roman" w:hAnsi="Times New Roman" w:eastAsia="仿宋" w:cs="Times New Roman"/>
          <w:color w:val="000000" w:themeColor="text1"/>
          <w:sz w:val="32"/>
          <w:szCs w:val="32"/>
          <w14:textFill>
            <w14:solidFill>
              <w14:schemeClr w14:val="tx1"/>
            </w14:solidFill>
          </w14:textFill>
        </w:rPr>
        <w:t>安全事故隐患大排查，组织联合消防培训及演练</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21次</w:t>
      </w:r>
      <w:r>
        <w:rPr>
          <w:rFonts w:hint="default" w:ascii="Times New Roman" w:hAnsi="Times New Roman" w:eastAsia="仿宋" w:cs="Times New Roman"/>
          <w:color w:val="000000" w:themeColor="text1"/>
          <w:sz w:val="32"/>
          <w:szCs w:val="32"/>
          <w14:textFill>
            <w14:solidFill>
              <w14:schemeClr w14:val="tx1"/>
            </w14:solidFill>
          </w14:textFill>
        </w:rPr>
        <w:t>，为医院正常运转提供安全生产保障。</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二是力求高质增效能。</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严格按要求做好“</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4+7</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”扩围带量采购工作，实现静脉用药集中调配中心运行并通过省级验收，进一步提高临床工作效率和服务质量。</w:t>
      </w:r>
      <w:r>
        <w:rPr>
          <w:rFonts w:hint="default" w:ascii="Times New Roman" w:hAnsi="Times New Roman" w:eastAsia="仿宋" w:cs="Times New Roman"/>
          <w:color w:val="000000" w:themeColor="text1"/>
          <w:sz w:val="32"/>
          <w:szCs w:val="32"/>
          <w14:textFill>
            <w14:solidFill>
              <w14:schemeClr w14:val="tx1"/>
            </w14:solidFill>
          </w14:textFill>
        </w:rPr>
        <w:t>积极打造节约型医院，制定并实施开源节流奖惩方案，将网格化管理运用到节能降耗工作中，切实提高能源资源利用效率，降低医院整体运行成本。新院区建设项目</w:t>
      </w:r>
      <w:r>
        <w:rPr>
          <w:rFonts w:hint="default" w:ascii="Times New Roman" w:hAnsi="Times New Roman" w:eastAsia="仿宋" w:cs="Times New Roman"/>
          <w:color w:val="000000" w:themeColor="text1"/>
          <w:sz w:val="32"/>
          <w:szCs w:val="32"/>
          <w:lang w:eastAsia="zh-CN"/>
          <w14:textFill>
            <w14:solidFill>
              <w14:schemeClr w14:val="tx1"/>
            </w14:solidFill>
          </w14:textFill>
        </w:rPr>
        <w:t>获得国家级妇幼保健机构优秀建设项目，</w:t>
      </w:r>
      <w:r>
        <w:rPr>
          <w:rFonts w:hint="eastAsia" w:ascii="仿宋" w:hAnsi="仿宋" w:eastAsia="仿宋" w:cs="Times New Roman"/>
          <w:b w:val="0"/>
          <w:bCs/>
          <w:color w:val="000000" w:themeColor="text1"/>
          <w:sz w:val="32"/>
          <w:szCs w:val="32"/>
          <w:lang w:val="en-US" w:eastAsia="zh-CN"/>
          <w14:textFill>
            <w14:solidFill>
              <w14:schemeClr w14:val="tx1"/>
            </w14:solidFill>
          </w14:textFill>
        </w:rPr>
        <w:t>在建筑设计、布局流程、装修装饰三项评比中获得全优，得到国家卫健委的充分肯定。</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(九)奏好“主旋律”，凝聚干事创业合力</w:t>
      </w:r>
    </w:p>
    <w:p>
      <w:pPr>
        <w:keepNext w:val="0"/>
        <w:keepLines w:val="0"/>
        <w:pageBreakBefore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一是用好宣传“主阵地”。</w:t>
      </w:r>
      <w:r>
        <w:rPr>
          <w:rFonts w:hint="default" w:ascii="Times New Roman" w:hAnsi="Times New Roman" w:eastAsia="仿宋" w:cs="Times New Roman"/>
          <w:color w:val="000000" w:themeColor="text1"/>
          <w:sz w:val="32"/>
          <w:szCs w:val="32"/>
          <w14:textFill>
            <w14:solidFill>
              <w14:schemeClr w14:val="tx1"/>
            </w14:solidFill>
          </w14:textFill>
        </w:rPr>
        <w:t>充分利用我院两报一刊一网传统媒体、两微一抖新媒体以及线下平台等全方位宣传阵地，正面引导，主动发声，传递妇幼正能量。以创建全国文明城市为契机，大力弘扬社会主义核心价值观，营造浓厚的文明氛围，夯实凝魂聚气、强基固本基础工程。</w:t>
      </w:r>
      <w:r>
        <w:rPr>
          <w:rFonts w:hint="default" w:ascii="Times New Roman" w:hAnsi="Times New Roman" w:eastAsia="仿宋" w:cs="Times New Roman"/>
          <w:color w:val="000000" w:themeColor="text1"/>
          <w:sz w:val="32"/>
          <w:szCs w:val="32"/>
          <w:lang w:eastAsia="zh-CN"/>
          <w14:textFill>
            <w14:solidFill>
              <w14:schemeClr w14:val="tx1"/>
            </w14:solidFill>
          </w14:textFill>
        </w:rPr>
        <w:t>全年</w:t>
      </w:r>
      <w:r>
        <w:rPr>
          <w:rFonts w:hint="default" w:ascii="Times New Roman" w:hAnsi="Times New Roman" w:eastAsia="仿宋" w:cs="Times New Roman"/>
          <w:color w:val="000000" w:themeColor="text1"/>
          <w:sz w:val="32"/>
          <w:szCs w:val="32"/>
          <w14:textFill>
            <w14:solidFill>
              <w14:schemeClr w14:val="tx1"/>
            </w14:solidFill>
          </w14:textFill>
        </w:rPr>
        <w:t>共拍摄</w:t>
      </w:r>
      <w:r>
        <w:rPr>
          <w:rFonts w:hint="eastAsia" w:ascii="Times New Roman" w:hAnsi="Times New Roman" w:eastAsia="仿宋" w:cs="Times New Roman"/>
          <w:color w:val="000000" w:themeColor="text1"/>
          <w:sz w:val="32"/>
          <w:szCs w:val="32"/>
          <w:lang w:eastAsia="zh-CN"/>
          <w14:textFill>
            <w14:solidFill>
              <w14:schemeClr w14:val="tx1"/>
            </w14:solidFill>
          </w14:textFill>
        </w:rPr>
        <w:t>各类宣传教育片等共计</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35</w:t>
      </w:r>
      <w:r>
        <w:rPr>
          <w:rFonts w:hint="default" w:ascii="Times New Roman" w:hAnsi="Times New Roman" w:eastAsia="仿宋" w:cs="Times New Roman"/>
          <w:color w:val="000000" w:themeColor="text1"/>
          <w:sz w:val="32"/>
          <w:szCs w:val="32"/>
          <w14:textFill>
            <w14:solidFill>
              <w14:schemeClr w14:val="tx1"/>
            </w14:solidFill>
          </w14:textFill>
        </w:rPr>
        <w:t>部，在省市级主流媒体刊登稿件</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368</w:t>
      </w:r>
      <w:r>
        <w:rPr>
          <w:rFonts w:hint="default" w:ascii="Times New Roman" w:hAnsi="Times New Roman" w:eastAsia="仿宋" w:cs="Times New Roman"/>
          <w:color w:val="000000" w:themeColor="text1"/>
          <w:sz w:val="32"/>
          <w:szCs w:val="32"/>
          <w14:textFill>
            <w14:solidFill>
              <w14:schemeClr w14:val="tx1"/>
            </w14:solidFill>
          </w14:textFill>
        </w:rPr>
        <w:t>篇，微信公众平台推送稿件</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350</w:t>
      </w:r>
      <w:r>
        <w:rPr>
          <w:rFonts w:hint="default" w:ascii="Times New Roman" w:hAnsi="Times New Roman" w:eastAsia="仿宋" w:cs="Times New Roman"/>
          <w:color w:val="000000" w:themeColor="text1"/>
          <w:sz w:val="32"/>
          <w:szCs w:val="32"/>
          <w14:textFill>
            <w14:solidFill>
              <w14:schemeClr w14:val="tx1"/>
            </w14:solidFill>
          </w14:textFill>
        </w:rPr>
        <w:t>条等，达到了预期宣传效果。</w:t>
      </w:r>
    </w:p>
    <w:p>
      <w:pPr>
        <w:pStyle w:val="8"/>
        <w:keepNext w:val="0"/>
        <w:keepLines w:val="0"/>
        <w:pageBreakBefore w:val="0"/>
        <w:kinsoku/>
        <w:wordWrap/>
        <w:overflowPunct/>
        <w:topLinePunct w:val="0"/>
        <w:autoSpaceDE/>
        <w:autoSpaceDN/>
        <w:bidi w:val="0"/>
        <w:adjustRightInd/>
        <w:snapToGrid/>
        <w:spacing w:line="560" w:lineRule="exact"/>
        <w:ind w:leftChars="0" w:firstLine="642"/>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二是筑牢廉洁“防火墙”。</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扎实推进廉洁教育，相继开展全员党纪法规网上测试、组织党员干部剖析违纪违法典型案例、组织行风建设专题讲座、</w:t>
      </w:r>
      <w:r>
        <w:rPr>
          <w:rFonts w:hint="default" w:ascii="Times New Roman" w:hAnsi="Times New Roman" w:eastAsia="仿宋" w:cs="Times New Roman"/>
          <w:color w:val="000000" w:themeColor="text1"/>
          <w:sz w:val="32"/>
          <w:szCs w:val="32"/>
          <w14:textFill>
            <w14:solidFill>
              <w14:schemeClr w14:val="tx1"/>
            </w14:solidFill>
          </w14:textFill>
        </w:rPr>
        <w:t>组织科室开展廉政风险排查，将遵纪守法和廉洁廉政思想扎根于心，牢固树立红线意识和底线思维。扎实推进行风建设，</w:t>
      </w:r>
      <w:r>
        <w:rPr>
          <w:rFonts w:hint="default" w:ascii="Times New Roman" w:hAnsi="Times New Roman" w:eastAsia="仿宋" w:cs="Times New Roman"/>
          <w:color w:val="000000" w:themeColor="text1"/>
          <w:sz w:val="32"/>
          <w:szCs w:val="32"/>
          <w:lang w:eastAsia="zh-CN"/>
          <w14:textFill>
            <w14:solidFill>
              <w14:schemeClr w14:val="tx1"/>
            </w14:solidFill>
          </w14:textFill>
        </w:rPr>
        <w:t>先后</w:t>
      </w:r>
      <w:r>
        <w:rPr>
          <w:rFonts w:hint="default" w:ascii="Times New Roman" w:hAnsi="Times New Roman" w:eastAsia="仿宋" w:cs="Times New Roman"/>
          <w:color w:val="000000" w:themeColor="text1"/>
          <w:sz w:val="32"/>
          <w:szCs w:val="32"/>
          <w14:textFill>
            <w14:solidFill>
              <w14:schemeClr w14:val="tx1"/>
            </w14:solidFill>
          </w14:textFill>
        </w:rPr>
        <w:t>召开行风建设暨满意度调查工作分析会</w:t>
      </w:r>
      <w:r>
        <w:rPr>
          <w:rFonts w:hint="default" w:ascii="Times New Roman" w:hAnsi="Times New Roman" w:eastAsia="仿宋" w:cs="Times New Roman"/>
          <w:color w:val="000000" w:themeColor="text1"/>
          <w:sz w:val="32"/>
          <w:szCs w:val="32"/>
          <w:lang w:eastAsia="zh-CN"/>
          <w14:textFill>
            <w14:solidFill>
              <w14:schemeClr w14:val="tx1"/>
            </w14:solidFill>
          </w14:textFill>
        </w:rPr>
        <w:t>、组织“九不准”学习月专题活动、开展行业作风建设工作专项行动，引进新的防统方管理系统，及时处置</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12345平台转办服务单</w:t>
      </w:r>
      <w:r>
        <w:rPr>
          <w:rFonts w:hint="eastAsia" w:eastAsia="仿宋" w:cs="Times New Roman"/>
          <w:color w:val="000000" w:themeColor="text1"/>
          <w:sz w:val="32"/>
          <w:szCs w:val="32"/>
          <w:lang w:val="en-US" w:eastAsia="zh-CN"/>
          <w14:textFill>
            <w14:solidFill>
              <w14:schemeClr w14:val="tx1"/>
            </w14:solidFill>
          </w14:textFill>
        </w:rPr>
        <w:t>310</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件，针对存在的问题及时反馈并督促整改，</w:t>
      </w:r>
      <w:r>
        <w:rPr>
          <w:rFonts w:hint="default" w:ascii="Times New Roman" w:hAnsi="Times New Roman" w:eastAsia="仿宋" w:cs="Times New Roman"/>
          <w:color w:val="000000" w:themeColor="text1"/>
          <w:sz w:val="32"/>
          <w:szCs w:val="32"/>
          <w14:textFill>
            <w14:solidFill>
              <w14:schemeClr w14:val="tx1"/>
            </w14:solidFill>
          </w14:textFill>
        </w:rPr>
        <w:t>促进行业服务质量持续提升</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维护风清气正的就医环境。</w:t>
      </w:r>
    </w:p>
    <w:p>
      <w:pPr>
        <w:keepNext w:val="0"/>
        <w:keepLines w:val="0"/>
        <w:pageBreakBefore w:val="0"/>
        <w:kinsoku/>
        <w:wordWrap/>
        <w:overflowPunct/>
        <w:topLinePunct w:val="0"/>
        <w:autoSpaceDE/>
        <w:autoSpaceDN/>
        <w:bidi w:val="0"/>
        <w:adjustRightInd/>
        <w:snapToGrid/>
        <w:spacing w:line="560" w:lineRule="exact"/>
        <w:ind w:leftChars="0" w:firstLine="642"/>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三是增添发展“内动力”。</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涵养文化底蕴，先后</w:t>
      </w:r>
      <w:r>
        <w:rPr>
          <w:rFonts w:hint="default" w:ascii="Times New Roman" w:hAnsi="Times New Roman" w:eastAsia="仿宋" w:cs="Times New Roman"/>
          <w:color w:val="000000" w:themeColor="text1"/>
          <w:sz w:val="32"/>
          <w:szCs w:val="32"/>
          <w14:textFill>
            <w14:solidFill>
              <w14:schemeClr w14:val="tx1"/>
            </w14:solidFill>
          </w14:textFill>
        </w:rPr>
        <w:t>举办大爱妇幼颁奖典礼</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“音舞诗画·五月的鲜花”文明共建</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道德模范进讲堂</w:t>
      </w:r>
      <w:r>
        <w:rPr>
          <w:rFonts w:hint="default" w:ascii="Times New Roman" w:hAnsi="Times New Roman" w:eastAsia="仿宋" w:cs="Times New Roman"/>
          <w:color w:val="000000" w:themeColor="text1"/>
          <w:sz w:val="32"/>
          <w:szCs w:val="32"/>
          <w:lang w:eastAsia="zh-CN"/>
          <w14:textFill>
            <w14:solidFill>
              <w14:schemeClr w14:val="tx1"/>
            </w14:solidFill>
          </w14:textFill>
        </w:rPr>
        <w:t>、金牌讲解员大赛等文化活动，</w:t>
      </w:r>
      <w:r>
        <w:rPr>
          <w:rFonts w:hint="default" w:ascii="Times New Roman" w:hAnsi="Times New Roman" w:eastAsia="仿宋" w:cs="Times New Roman"/>
          <w:color w:val="000000" w:themeColor="text1"/>
          <w:sz w:val="32"/>
          <w:szCs w:val="32"/>
          <w14:textFill>
            <w14:solidFill>
              <w14:schemeClr w14:val="tx1"/>
            </w14:solidFill>
          </w14:textFill>
        </w:rPr>
        <w:t>展示精神文明建设的丰硕成果</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彰显新时代妇幼人积极有为、蓬勃向上的精神风貌。</w:t>
      </w:r>
      <w:r>
        <w:rPr>
          <w:rFonts w:hint="default" w:ascii="Times New Roman" w:hAnsi="Times New Roman" w:eastAsia="仿宋" w:cs="Times New Roman"/>
          <w:color w:val="000000" w:themeColor="text1"/>
          <w:sz w:val="32"/>
          <w:szCs w:val="32"/>
          <w:lang w:eastAsia="zh-CN"/>
          <w14:textFill>
            <w14:solidFill>
              <w14:schemeClr w14:val="tx1"/>
            </w14:solidFill>
          </w14:textFill>
        </w:rPr>
        <w:t>激发职工活力，组建“爱</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·跑妇幼</w:t>
      </w:r>
      <w:r>
        <w:rPr>
          <w:rFonts w:hint="default" w:ascii="Times New Roman" w:hAnsi="Times New Roman" w:eastAsia="仿宋" w:cs="Times New Roman"/>
          <w:color w:val="000000" w:themeColor="text1"/>
          <w:sz w:val="32"/>
          <w:szCs w:val="32"/>
          <w:lang w:eastAsia="zh-CN"/>
          <w14:textFill>
            <w14:solidFill>
              <w14:schemeClr w14:val="tx1"/>
            </w14:solidFill>
          </w14:textFill>
        </w:rPr>
        <w:t>”跑团，组织职工参加省市气排球赛、羽毛球赛，在市卫健系统第一届气排球比赛中包揽冠亚军，通过组织多种体育活动促进职工在运动中提升健康素质，凝聚团结奋进力量。</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w:t>
      </w:r>
      <w:r>
        <w:rPr>
          <w:rFonts w:hint="default" w:ascii="Times New Roman" w:hAnsi="Times New Roman" w:eastAsia="黑体" w:cs="Times New Roman"/>
          <w:color w:val="000000" w:themeColor="text1"/>
          <w:sz w:val="32"/>
          <w:szCs w:val="32"/>
          <w:lang w:eastAsia="zh-CN"/>
          <w14:textFill>
            <w14:solidFill>
              <w14:schemeClr w14:val="tx1"/>
            </w14:solidFill>
          </w14:textFill>
        </w:rPr>
        <w:t>梳理</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2020年，</w:t>
      </w:r>
      <w:r>
        <w:rPr>
          <w:rFonts w:hint="default" w:ascii="Times New Roman" w:hAnsi="Times New Roman" w:eastAsia="黑体" w:cs="Times New Roman"/>
          <w:color w:val="000000" w:themeColor="text1"/>
          <w:sz w:val="32"/>
          <w:szCs w:val="32"/>
          <w14:textFill>
            <w14:solidFill>
              <w14:schemeClr w14:val="tx1"/>
            </w14:solidFill>
          </w14:textFill>
        </w:rPr>
        <w:t>问题与不足皆有</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1.重点工作推进缓慢。</w:t>
      </w:r>
      <w:r>
        <w:rPr>
          <w:rFonts w:hint="default" w:ascii="Times New Roman" w:hAnsi="Times New Roman" w:eastAsia="仿宋" w:cs="Times New Roman"/>
          <w:color w:val="000000" w:themeColor="text1"/>
          <w:sz w:val="32"/>
          <w:szCs w:val="32"/>
          <w:lang w:eastAsia="zh-CN"/>
          <w14:textFill>
            <w14:solidFill>
              <w14:schemeClr w14:val="tx1"/>
            </w14:solidFill>
          </w14:textFill>
        </w:rPr>
        <w:t>科室基础管理仍然薄弱，新院区消防仍未通过验收，预约诊疗率仍未达标。</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2.工作作风不够扎实。</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中层干部大多数</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缺乏“四实四干”精神，缺乏大局观、责任感，缺乏协作互助、开拓创新意识。</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3.医改步伐亟待加快。</w:t>
      </w:r>
      <w:r>
        <w:rPr>
          <w:rFonts w:hint="default" w:ascii="Times New Roman" w:hAnsi="Times New Roman" w:eastAsia="仿宋" w:cs="Times New Roman"/>
          <w:color w:val="000000" w:themeColor="text1"/>
          <w:sz w:val="32"/>
          <w:szCs w:val="32"/>
          <w:lang w:eastAsia="zh-CN"/>
          <w14:textFill>
            <w14:solidFill>
              <w14:schemeClr w14:val="tx1"/>
            </w14:solidFill>
          </w14:textFill>
        </w:rPr>
        <w:t>大保健管理模式还需优化，医改政策解读与实际落实需加强，妇幼健康联盟联系不够紧密。</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4.高层次科研成果较少。</w:t>
      </w:r>
      <w:r>
        <w:rPr>
          <w:rFonts w:hint="default" w:ascii="Times New Roman" w:hAnsi="Times New Roman" w:eastAsia="仿宋" w:cs="Times New Roman"/>
          <w:color w:val="000000" w:themeColor="text1"/>
          <w:sz w:val="32"/>
          <w:szCs w:val="32"/>
          <w14:textFill>
            <w14:solidFill>
              <w14:schemeClr w14:val="tx1"/>
            </w14:solidFill>
          </w14:textFill>
        </w:rPr>
        <w:t>高层次论文发表及高水平科研立项</w:t>
      </w:r>
      <w:r>
        <w:rPr>
          <w:rFonts w:hint="default" w:ascii="Times New Roman" w:hAnsi="Times New Roman" w:eastAsia="仿宋" w:cs="Times New Roman"/>
          <w:color w:val="000000" w:themeColor="text1"/>
          <w:sz w:val="32"/>
          <w:szCs w:val="32"/>
          <w:lang w:eastAsia="zh-CN"/>
          <w14:textFill>
            <w14:solidFill>
              <w14:schemeClr w14:val="tx1"/>
            </w14:solidFill>
          </w14:textFill>
        </w:rPr>
        <w:t>仍欠缺，国家自然科学基金仍未有所突破，科研平台建设相对落后。</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5.高层次人才比较匮乏。</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目前高层次人才、学科带头人与医院高质量发展需求不相匹配，柔性引进人才的作用发挥也不明显。</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三、展望</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2021年</w:t>
      </w:r>
      <w:r>
        <w:rPr>
          <w:rFonts w:hint="default" w:ascii="Times New Roman" w:hAnsi="Times New Roman" w:eastAsia="黑体" w:cs="Times New Roman"/>
          <w:color w:val="000000" w:themeColor="text1"/>
          <w:sz w:val="32"/>
          <w:szCs w:val="32"/>
          <w14:textFill>
            <w14:solidFill>
              <w14:schemeClr w14:val="tx1"/>
            </w14:solidFill>
          </w14:textFill>
        </w:rPr>
        <w:t>，希望与挑战并存</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lang w:eastAsia="zh-CN"/>
          <w14:textFill>
            <w14:solidFill>
              <w14:schemeClr w14:val="tx1"/>
            </w14:solidFill>
          </w14:textFill>
        </w:rPr>
        <w:t>一要聚焦加快发展第一要务</w:t>
      </w:r>
      <w:r>
        <w:rPr>
          <w:rFonts w:hint="default" w:ascii="Times New Roman" w:hAnsi="Times New Roman" w:eastAsia="仿宋" w:cs="Times New Roman"/>
          <w:b/>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统筹做好疫情防控和事业发展两大任务，利用网格化管理持续抓好常态化疫情防控工作，利用新院区平台不断创造新的增长动能，在防控中谋发展，在发展中稳防控，为我市妇女儿童健康和经济社会稳定发展提供有力保障。紧紧围绕</w:t>
      </w:r>
      <w:r>
        <w:rPr>
          <w:rFonts w:hint="default" w:ascii="Times New Roman" w:hAnsi="Times New Roman" w:eastAsia="仿宋" w:cs="Times New Roman"/>
          <w:color w:val="000000" w:themeColor="text1"/>
          <w:sz w:val="32"/>
          <w:szCs w:val="32"/>
          <w:lang w:eastAsia="zh-CN"/>
          <w14:textFill>
            <w14:solidFill>
              <w14:schemeClr w14:val="tx1"/>
            </w14:solidFill>
          </w14:textFill>
        </w:rPr>
        <w:t>国家妇幼保健机构绩效考核、国家三级公立医院绩效考核、江苏省妇幼保健机构评审标准、</w:t>
      </w:r>
      <w:r>
        <w:rPr>
          <w:rFonts w:hint="default" w:ascii="Times New Roman" w:hAnsi="Times New Roman" w:eastAsia="仿宋" w:cs="Times New Roman"/>
          <w:color w:val="000000" w:themeColor="text1"/>
          <w:sz w:val="32"/>
          <w:szCs w:val="32"/>
          <w14:textFill>
            <w14:solidFill>
              <w14:schemeClr w14:val="tx1"/>
            </w14:solidFill>
          </w14:textFill>
        </w:rPr>
        <w:t>市卫健委</w:t>
      </w:r>
      <w:r>
        <w:rPr>
          <w:rFonts w:hint="default" w:ascii="Times New Roman" w:hAnsi="Times New Roman" w:eastAsia="仿宋" w:cs="Times New Roman"/>
          <w:color w:val="000000" w:themeColor="text1"/>
          <w:sz w:val="32"/>
          <w:szCs w:val="32"/>
          <w:lang w:eastAsia="zh-CN"/>
          <w14:textFill>
            <w14:solidFill>
              <w14:schemeClr w14:val="tx1"/>
            </w14:solidFill>
          </w14:textFill>
        </w:rPr>
        <w:t>综合目标</w:t>
      </w:r>
      <w:r>
        <w:rPr>
          <w:rFonts w:hint="default" w:ascii="Times New Roman" w:hAnsi="Times New Roman" w:eastAsia="仿宋" w:cs="Times New Roman"/>
          <w:color w:val="000000" w:themeColor="text1"/>
          <w:sz w:val="32"/>
          <w:szCs w:val="32"/>
          <w14:textFill>
            <w14:solidFill>
              <w14:schemeClr w14:val="tx1"/>
            </w14:solidFill>
          </w14:textFill>
        </w:rPr>
        <w:t>绩效考核</w:t>
      </w:r>
      <w:r>
        <w:rPr>
          <w:rFonts w:hint="default" w:ascii="Times New Roman" w:hAnsi="Times New Roman" w:eastAsia="仿宋" w:cs="Times New Roman"/>
          <w:color w:val="000000" w:themeColor="text1"/>
          <w:sz w:val="32"/>
          <w:szCs w:val="32"/>
          <w:lang w:eastAsia="zh-CN"/>
          <w14:textFill>
            <w14:solidFill>
              <w14:schemeClr w14:val="tx1"/>
            </w14:solidFill>
          </w14:textFill>
        </w:rPr>
        <w:t>等</w:t>
      </w:r>
      <w:r>
        <w:rPr>
          <w:rFonts w:hint="default" w:ascii="Times New Roman" w:hAnsi="Times New Roman" w:eastAsia="仿宋" w:cs="Times New Roman"/>
          <w:color w:val="000000" w:themeColor="text1"/>
          <w:sz w:val="32"/>
          <w:szCs w:val="32"/>
          <w14:textFill>
            <w14:solidFill>
              <w14:schemeClr w14:val="tx1"/>
            </w14:solidFill>
          </w14:textFill>
        </w:rPr>
        <w:t>指标任务，</w:t>
      </w:r>
      <w:r>
        <w:rPr>
          <w:rFonts w:hint="default" w:ascii="Times New Roman" w:hAnsi="Times New Roman" w:eastAsia="仿宋" w:cs="Times New Roman"/>
          <w:color w:val="000000" w:themeColor="text1"/>
          <w:sz w:val="32"/>
          <w:szCs w:val="32"/>
          <w:lang w:eastAsia="zh-CN"/>
          <w14:textFill>
            <w14:solidFill>
              <w14:schemeClr w14:val="tx1"/>
            </w14:solidFill>
          </w14:textFill>
        </w:rPr>
        <w:t>聚力聚焦目标，</w:t>
      </w:r>
      <w:r>
        <w:rPr>
          <w:rFonts w:hint="default" w:ascii="Times New Roman" w:hAnsi="Times New Roman" w:eastAsia="仿宋" w:cs="Times New Roman"/>
          <w:color w:val="000000" w:themeColor="text1"/>
          <w:sz w:val="32"/>
          <w:szCs w:val="32"/>
          <w14:textFill>
            <w14:solidFill>
              <w14:schemeClr w14:val="tx1"/>
            </w14:solidFill>
          </w14:textFill>
        </w:rPr>
        <w:t>压紧压实责任，</w:t>
      </w:r>
      <w:r>
        <w:rPr>
          <w:rFonts w:hint="default" w:ascii="Times New Roman" w:hAnsi="Times New Roman" w:eastAsia="仿宋" w:cs="Times New Roman"/>
          <w:color w:val="000000" w:themeColor="text1"/>
          <w:sz w:val="32"/>
          <w:szCs w:val="32"/>
          <w:lang w:eastAsia="zh-CN"/>
          <w14:textFill>
            <w14:solidFill>
              <w14:schemeClr w14:val="tx1"/>
            </w14:solidFill>
          </w14:textFill>
        </w:rPr>
        <w:t>扎实</w:t>
      </w:r>
      <w:r>
        <w:rPr>
          <w:rFonts w:hint="default" w:ascii="Times New Roman" w:hAnsi="Times New Roman" w:eastAsia="仿宋" w:cs="Times New Roman"/>
          <w:color w:val="000000" w:themeColor="text1"/>
          <w:sz w:val="32"/>
          <w:szCs w:val="32"/>
          <w14:textFill>
            <w14:solidFill>
              <w14:schemeClr w14:val="tx1"/>
            </w14:solidFill>
          </w14:textFill>
        </w:rPr>
        <w:t>推动各条线工作向好向优。</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二要牢记妇幼健康第一追求。</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紧扣国家基本公共卫生服务项目均等化、可及性目标，扎实做好全市孕产妇健康管理和儿童健康管理工作，有力有效提升全市妇幼健康水平。加强全市高危孕产妇和高危儿管理，</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完善并强化专人专案管理，多举措多方位开展市级质控工作，坚决筑牢母婴安全防线。落实和推进健康妈妈、健康宝贝、健康生殖三大工程，以内涵深化促进质量提升，全力提供全周期、全方位、全过程的妇幼健康服务。</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三要夯实专科特色第一优势。</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紧紧围绕等级医院评审标准</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和三级公立医院绩效考核指标</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推动和强化医疗质量与安全管理上水平。加强临床重点专科建设，在院内开展临床重点专科建设周期性评价。加强两个高危管理，充分发挥产科安全管理办公室管理职能，严格落实江苏省高危孕产妇24项管理制度，重点落实院内疑难危重新生儿和孕产妇评审工作。加强和落实三合理规范，强化依法执业管理。加强临床医用高值耗材监管，完善医用高值耗材临床应用评价机制。</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多措并举改善就诊体验，强化预约诊疗率考核力度，推进</w:t>
      </w:r>
      <w:r>
        <w:rPr>
          <w:rFonts w:hint="default" w:ascii="Times New Roman" w:hAnsi="Times New Roman" w:eastAsia="仿宋" w:cs="Times New Roman"/>
          <w:color w:val="000000" w:themeColor="text1"/>
          <w:sz w:val="32"/>
          <w:szCs w:val="32"/>
          <w:lang w:eastAsia="zh-CN"/>
          <w14:textFill>
            <w14:solidFill>
              <w14:schemeClr w14:val="tx1"/>
            </w14:solidFill>
          </w14:textFill>
        </w:rPr>
        <w:t>主诊医师最不满意考核，依托互联网医院实现至少一项特色专科运行。</w:t>
      </w:r>
    </w:p>
    <w:p>
      <w:pPr>
        <w:keepNext w:val="0"/>
        <w:keepLines w:val="0"/>
        <w:pageBreakBefore w:val="0"/>
        <w:kinsoku/>
        <w:wordWrap/>
        <w:overflowPunct/>
        <w:topLinePunct w:val="0"/>
        <w:autoSpaceDE/>
        <w:autoSpaceDN/>
        <w:bidi w:val="0"/>
        <w:adjustRightInd/>
        <w:snapToGrid/>
        <w:spacing w:line="560" w:lineRule="exact"/>
        <w:ind w:leftChars="0" w:firstLine="64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四要坚持创新驱动第一动力。</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紧跟公立医院改革步伐，优</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化三大学科部保健与临床科室转介流程，强化医改各项考核指标的管控和提升，依托妇幼健康联盟推动与社区卫生服务中心深度合作。创新重点学（专）科带头人、重点人才招引的方式方法，加强柔性高层次人才及专家团队管理，探索建立向优秀人才、重点人才和优势学科倾斜的薪酬激励机制。</w:t>
      </w:r>
      <w:r>
        <w:rPr>
          <w:rFonts w:hint="default" w:ascii="Times New Roman" w:hAnsi="Times New Roman" w:eastAsia="仿宋" w:cs="Times New Roman"/>
          <w:color w:val="000000" w:themeColor="text1"/>
          <w:sz w:val="32"/>
          <w:szCs w:val="32"/>
          <w:lang w:eastAsia="zh-CN"/>
          <w14:textFill>
            <w14:solidFill>
              <w14:schemeClr w14:val="tx1"/>
            </w14:solidFill>
          </w14:textFill>
        </w:rPr>
        <w:t>建立院内人类遗传资源管理工作制度，创建成为苏州大学附属妇幼保健院，力争国家自然科学基金取得零突破。</w:t>
      </w:r>
    </w:p>
    <w:p>
      <w:pPr>
        <w:keepNext w:val="0"/>
        <w:keepLines w:val="0"/>
        <w:pageBreakBefore w:val="0"/>
        <w:kinsoku/>
        <w:wordWrap/>
        <w:overflowPunct/>
        <w:topLinePunct w:val="0"/>
        <w:autoSpaceDE/>
        <w:autoSpaceDN/>
        <w:bidi w:val="0"/>
        <w:adjustRightInd/>
        <w:snapToGrid/>
        <w:spacing w:line="560" w:lineRule="exact"/>
        <w:ind w:leftChars="0" w:firstLine="64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五要强化科学管理第一保障。</w:t>
      </w:r>
      <w:r>
        <w:rPr>
          <w:rFonts w:hint="default" w:ascii="Times New Roman" w:hAnsi="Times New Roman" w:eastAsia="仿宋" w:cs="Times New Roman"/>
          <w:color w:val="000000" w:themeColor="text1"/>
          <w:sz w:val="32"/>
          <w:szCs w:val="32"/>
          <w:lang w:eastAsia="zh-CN"/>
          <w14:textFill>
            <w14:solidFill>
              <w14:schemeClr w14:val="tx1"/>
            </w14:solidFill>
          </w14:textFill>
        </w:rPr>
        <w:t>推进财务、院感、药学、设备、物资采购精细化管理，推进高值、高价格耗材可追溯管理和医疗设备全生命周期信息化管理。务实提升信息化水平</w:t>
      </w:r>
      <w:r>
        <w:rPr>
          <w:rFonts w:hint="eastAsia" w:ascii="Times New Roman" w:hAnsi="Times New Roman" w:eastAsia="仿宋" w:cs="Times New Roman"/>
          <w:color w:val="000000" w:themeColor="text1"/>
          <w:sz w:val="32"/>
          <w:szCs w:val="32"/>
          <w:lang w:eastAsia="zh-CN"/>
          <w14:textFill>
            <w14:solidFill>
              <w14:schemeClr w14:val="tx1"/>
            </w14:solidFill>
          </w14:textFill>
        </w:rPr>
        <w:t>，加快推进互联网医院建设，力争通过电子病历</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5级评审。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以创建节约型医院为抓手，完成中央空调合同能源管理项目，有效降低新院区运行成本。完成新建发热门诊楼项目和新院区验收，加快推进儿童健康中心建设。</w:t>
      </w:r>
      <w:r>
        <w:rPr>
          <w:rFonts w:hint="default" w:ascii="Times New Roman" w:hAnsi="Times New Roman" w:eastAsia="仿宋" w:cs="Times New Roman"/>
          <w:color w:val="000000" w:themeColor="text1"/>
          <w:sz w:val="32"/>
          <w:szCs w:val="32"/>
          <w:lang w:eastAsia="zh-CN"/>
          <w14:textFill>
            <w14:solidFill>
              <w14:schemeClr w14:val="tx1"/>
            </w14:solidFill>
          </w14:textFill>
        </w:rPr>
        <w:t>巩固和提升平安医院创建成果，多举措</w:t>
      </w:r>
      <w:r>
        <w:rPr>
          <w:rFonts w:hint="default" w:ascii="Times New Roman" w:hAnsi="Times New Roman" w:eastAsia="仿宋" w:cs="Times New Roman"/>
          <w:color w:val="000000" w:themeColor="text1"/>
          <w:sz w:val="32"/>
          <w:szCs w:val="32"/>
          <w14:textFill>
            <w14:solidFill>
              <w14:schemeClr w14:val="tx1"/>
            </w14:solidFill>
          </w14:textFill>
        </w:rPr>
        <w:t>降低医疗纠纷发生率</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避免发生重大医院感染暴发事件</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，确保全年无安全事故发生。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宋体"/>
          <w:b w:val="0"/>
          <w:bCs w:val="0"/>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eastAsia="zh-CN"/>
          <w14:textFill>
            <w14:solidFill>
              <w14:schemeClr w14:val="tx1"/>
            </w14:solidFill>
          </w14:textFill>
        </w:rPr>
        <w:t>六要贯彻作风建设第一要求。</w:t>
      </w:r>
      <w:r>
        <w:rPr>
          <w:rFonts w:hint="default" w:ascii="Times New Roman" w:hAnsi="Times New Roman" w:eastAsia="仿宋" w:cs="Times New Roman"/>
          <w:color w:val="000000" w:themeColor="text1"/>
          <w:sz w:val="32"/>
          <w:szCs w:val="32"/>
          <w14:textFill>
            <w14:solidFill>
              <w14:schemeClr w14:val="tx1"/>
            </w14:solidFill>
          </w14:textFill>
        </w:rPr>
        <w:t>强化纪委监督职责，</w:t>
      </w:r>
      <w:r>
        <w:rPr>
          <w:rFonts w:hint="eastAsia" w:ascii="仿宋" w:hAnsi="仿宋" w:eastAsia="仿宋" w:cs="宋体"/>
          <w:b w:val="0"/>
          <w:bCs w:val="0"/>
          <w:color w:val="000000" w:themeColor="text1"/>
          <w:kern w:val="0"/>
          <w:sz w:val="32"/>
          <w:szCs w:val="32"/>
          <w14:textFill>
            <w14:solidFill>
              <w14:schemeClr w14:val="tx1"/>
            </w14:solidFill>
          </w14:textFill>
        </w:rPr>
        <w:t>深化运用监督执纪“四种形态”，</w:t>
      </w:r>
      <w:r>
        <w:rPr>
          <w:rFonts w:hint="eastAsia" w:ascii="仿宋" w:hAnsi="仿宋" w:eastAsia="仿宋" w:cs="宋体"/>
          <w:b w:val="0"/>
          <w:bCs w:val="0"/>
          <w:color w:val="000000" w:themeColor="text1"/>
          <w:kern w:val="0"/>
          <w:sz w:val="32"/>
          <w:szCs w:val="32"/>
          <w:lang w:eastAsia="zh-CN"/>
          <w14:textFill>
            <w14:solidFill>
              <w14:schemeClr w14:val="tx1"/>
            </w14:solidFill>
          </w14:textFill>
        </w:rPr>
        <w:t>坚持</w:t>
      </w:r>
      <w:r>
        <w:rPr>
          <w:rFonts w:hint="eastAsia" w:ascii="仿宋" w:hAnsi="仿宋" w:eastAsia="仿宋" w:cs="Times New Roman"/>
          <w:b w:val="0"/>
          <w:bCs w:val="0"/>
          <w:color w:val="000000" w:themeColor="text1"/>
          <w:sz w:val="32"/>
          <w:szCs w:val="32"/>
          <w14:textFill>
            <w14:solidFill>
              <w14:schemeClr w14:val="tx1"/>
            </w14:solidFill>
          </w14:textFill>
        </w:rPr>
        <w:t>抓早抓小</w:t>
      </w:r>
      <w:r>
        <w:rPr>
          <w:rFonts w:hint="eastAsia" w:ascii="仿宋" w:hAnsi="仿宋" w:eastAsia="仿宋" w:cs="Times New Roman"/>
          <w:b w:val="0"/>
          <w:bCs w:val="0"/>
          <w:color w:val="000000" w:themeColor="text1"/>
          <w:sz w:val="32"/>
          <w:szCs w:val="32"/>
          <w:lang w:eastAsia="zh-CN"/>
          <w14:textFill>
            <w14:solidFill>
              <w14:schemeClr w14:val="tx1"/>
            </w14:solidFill>
          </w14:textFill>
        </w:rPr>
        <w:t>，</w:t>
      </w:r>
      <w:r>
        <w:rPr>
          <w:rFonts w:hint="eastAsia" w:ascii="仿宋" w:hAnsi="仿宋" w:eastAsia="仿宋" w:cs="Times New Roman"/>
          <w:b w:val="0"/>
          <w:bCs w:val="0"/>
          <w:color w:val="000000" w:themeColor="text1"/>
          <w:sz w:val="32"/>
          <w:szCs w:val="32"/>
          <w14:textFill>
            <w14:solidFill>
              <w14:schemeClr w14:val="tx1"/>
            </w14:solidFill>
          </w14:textFill>
        </w:rPr>
        <w:t>做细做实日常监督</w:t>
      </w:r>
      <w:r>
        <w:rPr>
          <w:rFonts w:hint="eastAsia" w:ascii="仿宋" w:hAnsi="仿宋" w:eastAsia="仿宋"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严肃查处违纪违规行为</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eastAsia="zh-CN"/>
          <w14:textFill>
            <w14:solidFill>
              <w14:schemeClr w14:val="tx1"/>
            </w14:solidFill>
          </w14:textFill>
        </w:rPr>
        <w:t>形成风清气正的行业环境</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加强</w:t>
      </w:r>
      <w:r>
        <w:rPr>
          <w:rFonts w:hint="eastAsia" w:ascii="仿宋" w:hAnsi="仿宋" w:eastAsia="仿宋"/>
          <w:bCs/>
          <w:color w:val="000000" w:themeColor="text1"/>
          <w:sz w:val="32"/>
          <w:szCs w:val="32"/>
          <w:lang w:eastAsia="zh-CN"/>
          <w14:textFill>
            <w14:solidFill>
              <w14:schemeClr w14:val="tx1"/>
            </w14:solidFill>
          </w14:textFill>
        </w:rPr>
        <w:t>对</w:t>
      </w:r>
      <w:r>
        <w:rPr>
          <w:rFonts w:hint="eastAsia" w:ascii="仿宋" w:hAnsi="仿宋" w:eastAsia="仿宋"/>
          <w:bCs/>
          <w:color w:val="000000" w:themeColor="text1"/>
          <w:sz w:val="32"/>
          <w:szCs w:val="32"/>
          <w14:textFill>
            <w14:solidFill>
              <w14:schemeClr w14:val="tx1"/>
            </w14:solidFill>
          </w14:textFill>
        </w:rPr>
        <w:t>重点岗位</w:t>
      </w:r>
      <w:r>
        <w:rPr>
          <w:rFonts w:hint="eastAsia" w:ascii="仿宋" w:hAnsi="仿宋" w:eastAsia="仿宋"/>
          <w:bCs/>
          <w:color w:val="000000" w:themeColor="text1"/>
          <w:sz w:val="32"/>
          <w:szCs w:val="32"/>
          <w:lang w:eastAsia="zh-CN"/>
          <w14:textFill>
            <w14:solidFill>
              <w14:schemeClr w14:val="tx1"/>
            </w14:solidFill>
          </w14:textFill>
        </w:rPr>
        <w:t>和</w:t>
      </w:r>
      <w:r>
        <w:rPr>
          <w:rFonts w:hint="eastAsia" w:ascii="仿宋" w:hAnsi="仿宋" w:eastAsia="仿宋"/>
          <w:bCs/>
          <w:color w:val="000000" w:themeColor="text1"/>
          <w:sz w:val="32"/>
          <w:szCs w:val="32"/>
          <w14:textFill>
            <w14:solidFill>
              <w14:schemeClr w14:val="tx1"/>
            </w14:solidFill>
          </w14:textFill>
        </w:rPr>
        <w:t>重点人群</w:t>
      </w:r>
      <w:r>
        <w:rPr>
          <w:rFonts w:hint="eastAsia" w:ascii="仿宋" w:hAnsi="仿宋" w:eastAsia="仿宋"/>
          <w:bCs/>
          <w:color w:val="000000" w:themeColor="text1"/>
          <w:sz w:val="32"/>
          <w:szCs w:val="32"/>
          <w:lang w:eastAsia="zh-CN"/>
          <w14:textFill>
            <w14:solidFill>
              <w14:schemeClr w14:val="tx1"/>
            </w14:solidFill>
          </w14:textFill>
        </w:rPr>
        <w:t>的</w:t>
      </w:r>
      <w:r>
        <w:rPr>
          <w:rFonts w:hint="eastAsia" w:ascii="仿宋" w:hAnsi="仿宋" w:eastAsia="仿宋"/>
          <w:bCs/>
          <w:color w:val="000000" w:themeColor="text1"/>
          <w:sz w:val="32"/>
          <w:szCs w:val="32"/>
          <w14:textFill>
            <w14:solidFill>
              <w14:schemeClr w14:val="tx1"/>
            </w14:solidFill>
          </w14:textFill>
        </w:rPr>
        <w:t>反腐败教育，增强廉洁自律意识</w:t>
      </w:r>
      <w:r>
        <w:rPr>
          <w:rFonts w:hint="eastAsia" w:ascii="仿宋" w:hAnsi="仿宋" w:eastAsia="仿宋"/>
          <w:color w:val="000000" w:themeColor="text1"/>
          <w:sz w:val="32"/>
          <w:szCs w:val="32"/>
          <w14:textFill>
            <w14:solidFill>
              <w14:schemeClr w14:val="tx1"/>
            </w14:solidFill>
          </w14:textFill>
        </w:rPr>
        <w:t>，增</w:t>
      </w:r>
      <w:r>
        <w:rPr>
          <w:rFonts w:hint="eastAsia" w:ascii="仿宋" w:hAnsi="仿宋" w:eastAsia="仿宋" w:cs="宋体"/>
          <w:color w:val="000000" w:themeColor="text1"/>
          <w:kern w:val="0"/>
          <w:sz w:val="32"/>
          <w:szCs w:val="32"/>
          <w14:textFill>
            <w14:solidFill>
              <w14:schemeClr w14:val="tx1"/>
            </w14:solidFill>
          </w14:textFill>
        </w:rPr>
        <w:t>强拒腐防变的免疫力。</w:t>
      </w:r>
      <w:r>
        <w:rPr>
          <w:rFonts w:hint="eastAsia" w:ascii="仿宋" w:hAnsi="仿宋" w:eastAsia="仿宋" w:cs="宋体"/>
          <w:color w:val="000000" w:themeColor="text1"/>
          <w:kern w:val="0"/>
          <w:sz w:val="32"/>
          <w:szCs w:val="32"/>
          <w:lang w:eastAsia="zh-CN"/>
          <w14:textFill>
            <w14:solidFill>
              <w14:schemeClr w14:val="tx1"/>
            </w14:solidFill>
          </w14:textFill>
        </w:rPr>
        <w:t>前置管理关口，</w:t>
      </w:r>
      <w:r>
        <w:rPr>
          <w:rFonts w:hint="eastAsia" w:ascii="仿宋" w:hAnsi="仿宋" w:eastAsia="仿宋" w:cs="宋体"/>
          <w:b w:val="0"/>
          <w:bCs w:val="0"/>
          <w:color w:val="000000" w:themeColor="text1"/>
          <w:kern w:val="0"/>
          <w:sz w:val="32"/>
          <w:szCs w:val="32"/>
          <w:lang w:eastAsia="zh-CN"/>
          <w14:textFill>
            <w14:solidFill>
              <w14:schemeClr w14:val="tx1"/>
            </w14:solidFill>
          </w14:textFill>
        </w:rPr>
        <w:t>找准突出问题，</w:t>
      </w:r>
      <w:r>
        <w:rPr>
          <w:rFonts w:hint="default" w:ascii="Times New Roman" w:hAnsi="Times New Roman" w:eastAsia="仿宋" w:cs="Times New Roman"/>
          <w:b w:val="0"/>
          <w:bCs w:val="0"/>
          <w:color w:val="000000" w:themeColor="text1"/>
          <w:sz w:val="32"/>
          <w:szCs w:val="32"/>
          <w14:textFill>
            <w14:solidFill>
              <w14:schemeClr w14:val="tx1"/>
            </w14:solidFill>
          </w14:textFill>
        </w:rPr>
        <w:t>持续开展专项整治行动，实现</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患者</w:t>
      </w:r>
      <w:r>
        <w:rPr>
          <w:rFonts w:hint="default" w:ascii="Times New Roman" w:hAnsi="Times New Roman" w:eastAsia="仿宋" w:cs="Times New Roman"/>
          <w:b w:val="0"/>
          <w:bCs w:val="0"/>
          <w:color w:val="000000" w:themeColor="text1"/>
          <w:sz w:val="32"/>
          <w:szCs w:val="32"/>
          <w14:textFill>
            <w14:solidFill>
              <w14:schemeClr w14:val="tx1"/>
            </w14:solidFill>
          </w14:textFill>
        </w:rPr>
        <w:t>满意度的有效提升。</w:t>
      </w:r>
      <w:r>
        <w:rPr>
          <w:rFonts w:ascii="仿宋" w:hAnsi="仿宋" w:eastAsia="仿宋" w:cs="宋体"/>
          <w:b w:val="0"/>
          <w:bCs w:val="0"/>
          <w:color w:val="000000" w:themeColor="text1"/>
          <w:kern w:val="0"/>
          <w:sz w:val="32"/>
          <w:szCs w:val="32"/>
          <w14:textFill>
            <w14:solidFill>
              <w14:schemeClr w14:val="tx1"/>
            </w14:solidFill>
          </w14:textFill>
        </w:rPr>
        <w:t>推进廉洁文化建设</w:t>
      </w:r>
      <w:r>
        <w:rPr>
          <w:rFonts w:hint="eastAsia" w:ascii="仿宋" w:hAnsi="仿宋" w:eastAsia="仿宋" w:cs="宋体"/>
          <w:b w:val="0"/>
          <w:bCs w:val="0"/>
          <w:color w:val="000000" w:themeColor="text1"/>
          <w:kern w:val="0"/>
          <w:sz w:val="32"/>
          <w:szCs w:val="32"/>
          <w:lang w:eastAsia="zh-CN"/>
          <w14:textFill>
            <w14:solidFill>
              <w14:schemeClr w14:val="tx1"/>
            </w14:solidFill>
          </w14:textFill>
        </w:rPr>
        <w:t>，争创</w:t>
      </w:r>
      <w:r>
        <w:rPr>
          <w:rFonts w:hint="eastAsia" w:ascii="仿宋" w:hAnsi="仿宋" w:eastAsia="仿宋" w:cs="宋体"/>
          <w:b w:val="0"/>
          <w:bCs w:val="0"/>
          <w:color w:val="000000" w:themeColor="text1"/>
          <w:kern w:val="0"/>
          <w:sz w:val="32"/>
          <w:szCs w:val="32"/>
          <w14:textFill>
            <w14:solidFill>
              <w14:schemeClr w14:val="tx1"/>
            </w14:solidFill>
          </w14:textFill>
        </w:rPr>
        <w:t>江苏省廉政文化示范点</w:t>
      </w:r>
      <w:r>
        <w:rPr>
          <w:rFonts w:hint="eastAsia" w:ascii="仿宋" w:hAnsi="仿宋" w:eastAsia="仿宋" w:cs="宋体"/>
          <w:b w:val="0"/>
          <w:bCs w:val="0"/>
          <w:color w:val="000000" w:themeColor="text1"/>
          <w:kern w:val="0"/>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b w:val="0"/>
          <w:bCs w:val="0"/>
          <w:color w:val="000000" w:themeColor="text1"/>
          <w:kern w:val="0"/>
          <w:sz w:val="32"/>
          <w:szCs w:val="32"/>
          <w:lang w:eastAsia="zh-CN"/>
          <w14:textFill>
            <w14:solidFill>
              <w14:schemeClr w14:val="tx1"/>
            </w14:solidFill>
          </w14:textFill>
        </w:rPr>
      </w:pPr>
    </w:p>
    <w:p>
      <w:pPr>
        <w:tabs>
          <w:tab w:val="left" w:pos="653"/>
          <w:tab w:val="center" w:pos="4153"/>
        </w:tabs>
        <w:spacing w:line="600" w:lineRule="exact"/>
        <w:ind w:firstLine="5280" w:firstLineChars="16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连云港市妇幼保健院</w:t>
      </w:r>
    </w:p>
    <w:p>
      <w:pPr>
        <w:tabs>
          <w:tab w:val="left" w:pos="653"/>
          <w:tab w:val="center" w:pos="4153"/>
        </w:tabs>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2020年12月</w:t>
      </w:r>
      <w:r>
        <w:rPr>
          <w:rFonts w:hint="eastAsia" w:eastAsia="方正仿宋_GBK" w:cs="Times New Roman"/>
          <w:sz w:val="32"/>
          <w:szCs w:val="32"/>
          <w:lang w:val="en-US" w:eastAsia="zh-CN"/>
        </w:rPr>
        <w:t>25</w:t>
      </w:r>
      <w:r>
        <w:rPr>
          <w:rFonts w:hint="default" w:ascii="Times New Roman" w:hAnsi="Times New Roman" w:eastAsia="方正仿宋_GBK" w:cs="Times New Roman"/>
          <w:sz w:val="32"/>
          <w:szCs w:val="32"/>
        </w:rPr>
        <w:t>日</w:t>
      </w:r>
    </w:p>
    <w:p>
      <w:pPr>
        <w:tabs>
          <w:tab w:val="left" w:pos="653"/>
          <w:tab w:val="center" w:pos="4153"/>
        </w:tabs>
        <w:spacing w:line="600" w:lineRule="exact"/>
        <w:ind w:firstLine="640" w:firstLineChars="200"/>
        <w:rPr>
          <w:rFonts w:hint="default" w:ascii="Times New Roman" w:hAnsi="Times New Roman" w:eastAsia="方正仿宋_GBK" w:cs="Times New Roman"/>
          <w:sz w:val="32"/>
          <w:szCs w:val="32"/>
        </w:rPr>
      </w:pPr>
      <w:bookmarkStart w:id="0" w:name="_GoBack"/>
      <w:bookmarkEnd w:id="0"/>
    </w:p>
    <w:p>
      <w:pPr>
        <w:rPr>
          <w:rFonts w:hint="default" w:ascii="Times New Roman" w:hAnsi="Times New Roman" w:eastAsia="方正仿宋_GBK" w:cs="Times New Roman"/>
          <w:b/>
          <w:sz w:val="32"/>
          <w:szCs w:val="32"/>
          <w:u w:val="single"/>
        </w:rPr>
      </w:pPr>
      <w:r>
        <w:rPr>
          <w:rFonts w:hint="default" w:ascii="Times New Roman" w:hAnsi="Times New Roman" w:eastAsia="方正仿宋_GBK" w:cs="Times New Roman"/>
          <w:b/>
          <w:sz w:val="32"/>
          <w:szCs w:val="32"/>
        </w:rPr>
        <w:pict>
          <v:line id="直线 50" o:spid="_x0000_s1026" o:spt="20" style="position:absolute;left:0pt;margin-left:-10.5pt;margin-top:27.6pt;height:0pt;width:462pt;z-index:251660288;mso-width-relative:page;mso-height-relative:page;" coordsize="21600,21600">
            <v:path arrowok="t"/>
            <v:fill focussize="0,0"/>
            <v:stroke/>
            <v:imagedata o:title=""/>
            <o:lock v:ext="edit"/>
          </v:line>
        </w:pict>
      </w:r>
    </w:p>
    <w:p>
      <w:pPr>
        <w:jc w:val="center"/>
        <w:rPr>
          <w:rFonts w:hint="default" w:ascii="仿宋" w:hAnsi="仿宋" w:eastAsia="仿宋" w:cs="宋体"/>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sz w:val="32"/>
          <w:szCs w:val="32"/>
        </w:rPr>
        <w:pict>
          <v:line id="直线 49" o:spid="_x0000_s1027" o:spt="20" style="position:absolute;left:0pt;margin-left:-9.4pt;margin-top:34.5pt;height:0pt;width:459pt;z-index:251659264;mso-width-relative:page;mso-height-relative:page;" coordsize="21600,21600">
            <v:path arrowok="t"/>
            <v:fill focussize="0,0"/>
            <v:stroke/>
            <v:imagedata o:title=""/>
            <o:lock v:ext="edit"/>
          </v:line>
        </w:pict>
      </w:r>
      <w:r>
        <w:rPr>
          <w:rFonts w:hint="default" w:ascii="Times New Roman" w:hAnsi="Times New Roman" w:eastAsia="方正仿宋_GBK" w:cs="Times New Roman"/>
          <w:sz w:val="32"/>
          <w:szCs w:val="32"/>
        </w:rPr>
        <w:t>连云港市妇幼保健院办公室        2020年12月</w:t>
      </w:r>
      <w:r>
        <w:rPr>
          <w:rFonts w:hint="eastAsia" w:eastAsia="方正仿宋_GBK" w:cs="Times New Roman"/>
          <w:sz w:val="32"/>
          <w:szCs w:val="32"/>
          <w:lang w:val="en-US" w:eastAsia="zh-CN"/>
        </w:rPr>
        <w:t>25</w:t>
      </w:r>
      <w:r>
        <w:rPr>
          <w:rFonts w:hint="default" w:ascii="Times New Roman" w:hAnsi="Times New Roman" w:eastAsia="方正仿宋_GBK" w:cs="Times New Roman"/>
          <w:sz w:val="32"/>
          <w:szCs w:val="32"/>
        </w:rPr>
        <w:t>日印发</w:t>
      </w:r>
      <w:r>
        <w:rPr>
          <w:rFonts w:hint="eastAsia" w:ascii="仿宋" w:hAnsi="仿宋" w:eastAsia="仿宋" w:cs="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00D5"/>
    <w:rsid w:val="0002384E"/>
    <w:rsid w:val="000338C9"/>
    <w:rsid w:val="00063656"/>
    <w:rsid w:val="00066C91"/>
    <w:rsid w:val="00084353"/>
    <w:rsid w:val="000A1F41"/>
    <w:rsid w:val="000D4DEA"/>
    <w:rsid w:val="00116654"/>
    <w:rsid w:val="00124D4F"/>
    <w:rsid w:val="00133804"/>
    <w:rsid w:val="00136A88"/>
    <w:rsid w:val="0014419E"/>
    <w:rsid w:val="00163109"/>
    <w:rsid w:val="0016695F"/>
    <w:rsid w:val="001B15BE"/>
    <w:rsid w:val="001C6E60"/>
    <w:rsid w:val="0020296B"/>
    <w:rsid w:val="0020340F"/>
    <w:rsid w:val="002216E1"/>
    <w:rsid w:val="002251B5"/>
    <w:rsid w:val="002349AB"/>
    <w:rsid w:val="00257781"/>
    <w:rsid w:val="00285D9A"/>
    <w:rsid w:val="002A4899"/>
    <w:rsid w:val="002C62A3"/>
    <w:rsid w:val="00305CC2"/>
    <w:rsid w:val="003104DB"/>
    <w:rsid w:val="00322B65"/>
    <w:rsid w:val="00365218"/>
    <w:rsid w:val="00371392"/>
    <w:rsid w:val="003E7EB9"/>
    <w:rsid w:val="003F3EB3"/>
    <w:rsid w:val="00423DEF"/>
    <w:rsid w:val="00424A62"/>
    <w:rsid w:val="00435A56"/>
    <w:rsid w:val="00451C5E"/>
    <w:rsid w:val="004567DC"/>
    <w:rsid w:val="00457806"/>
    <w:rsid w:val="004C0E1E"/>
    <w:rsid w:val="004E0DA1"/>
    <w:rsid w:val="00512832"/>
    <w:rsid w:val="005141DC"/>
    <w:rsid w:val="00566CDC"/>
    <w:rsid w:val="00567219"/>
    <w:rsid w:val="0062213A"/>
    <w:rsid w:val="0074526A"/>
    <w:rsid w:val="00796312"/>
    <w:rsid w:val="007A48F0"/>
    <w:rsid w:val="007C659F"/>
    <w:rsid w:val="007D1502"/>
    <w:rsid w:val="00827F65"/>
    <w:rsid w:val="00834A8A"/>
    <w:rsid w:val="00872261"/>
    <w:rsid w:val="008A4E55"/>
    <w:rsid w:val="009815BD"/>
    <w:rsid w:val="00992033"/>
    <w:rsid w:val="009A4395"/>
    <w:rsid w:val="00A029B7"/>
    <w:rsid w:val="00A043D6"/>
    <w:rsid w:val="00A304DC"/>
    <w:rsid w:val="00A53FE3"/>
    <w:rsid w:val="00A57A27"/>
    <w:rsid w:val="00A86F16"/>
    <w:rsid w:val="00A87ED5"/>
    <w:rsid w:val="00B04C61"/>
    <w:rsid w:val="00B24590"/>
    <w:rsid w:val="00B37217"/>
    <w:rsid w:val="00B37CE7"/>
    <w:rsid w:val="00B712F7"/>
    <w:rsid w:val="00B82F0D"/>
    <w:rsid w:val="00BA40E5"/>
    <w:rsid w:val="00BC3238"/>
    <w:rsid w:val="00BE7FF9"/>
    <w:rsid w:val="00C265EF"/>
    <w:rsid w:val="00C27D51"/>
    <w:rsid w:val="00C60216"/>
    <w:rsid w:val="00C81C81"/>
    <w:rsid w:val="00CA40A4"/>
    <w:rsid w:val="00CA76DB"/>
    <w:rsid w:val="00CB0F2B"/>
    <w:rsid w:val="00CB4F37"/>
    <w:rsid w:val="00CD0523"/>
    <w:rsid w:val="00CE00D5"/>
    <w:rsid w:val="00D06DAA"/>
    <w:rsid w:val="00D2610D"/>
    <w:rsid w:val="00D83C60"/>
    <w:rsid w:val="00D85E1D"/>
    <w:rsid w:val="00DB3E49"/>
    <w:rsid w:val="00DE18EA"/>
    <w:rsid w:val="00DE5591"/>
    <w:rsid w:val="00E46E78"/>
    <w:rsid w:val="00E6492E"/>
    <w:rsid w:val="00E66A31"/>
    <w:rsid w:val="00E842F4"/>
    <w:rsid w:val="00F872D3"/>
    <w:rsid w:val="00FB0701"/>
    <w:rsid w:val="00FD0962"/>
    <w:rsid w:val="00FE3D33"/>
    <w:rsid w:val="010F46CF"/>
    <w:rsid w:val="016317B8"/>
    <w:rsid w:val="0236249D"/>
    <w:rsid w:val="02AC1A9B"/>
    <w:rsid w:val="02EC030F"/>
    <w:rsid w:val="03106C3E"/>
    <w:rsid w:val="03363EE8"/>
    <w:rsid w:val="034F0E82"/>
    <w:rsid w:val="035A5DE2"/>
    <w:rsid w:val="03665521"/>
    <w:rsid w:val="04066466"/>
    <w:rsid w:val="04481C14"/>
    <w:rsid w:val="048A38CA"/>
    <w:rsid w:val="048C7CAE"/>
    <w:rsid w:val="04A65AA0"/>
    <w:rsid w:val="04EC05B2"/>
    <w:rsid w:val="06590012"/>
    <w:rsid w:val="067E6B52"/>
    <w:rsid w:val="06AD4EB9"/>
    <w:rsid w:val="074473FE"/>
    <w:rsid w:val="07C62ADE"/>
    <w:rsid w:val="0806238C"/>
    <w:rsid w:val="09271673"/>
    <w:rsid w:val="0A80151B"/>
    <w:rsid w:val="0ADA7D34"/>
    <w:rsid w:val="0B1622C9"/>
    <w:rsid w:val="0BEF4314"/>
    <w:rsid w:val="0C397AF6"/>
    <w:rsid w:val="0D0200FF"/>
    <w:rsid w:val="0E2E52E3"/>
    <w:rsid w:val="0E4309FD"/>
    <w:rsid w:val="0E9B0E17"/>
    <w:rsid w:val="0FAF7306"/>
    <w:rsid w:val="100A507C"/>
    <w:rsid w:val="10325AD7"/>
    <w:rsid w:val="10413BFB"/>
    <w:rsid w:val="107360B3"/>
    <w:rsid w:val="10BA68C3"/>
    <w:rsid w:val="1154533B"/>
    <w:rsid w:val="118C09EA"/>
    <w:rsid w:val="13C73071"/>
    <w:rsid w:val="1452551C"/>
    <w:rsid w:val="14A437FA"/>
    <w:rsid w:val="14CB35A9"/>
    <w:rsid w:val="151A3CC9"/>
    <w:rsid w:val="15556346"/>
    <w:rsid w:val="155C7E87"/>
    <w:rsid w:val="15973ADE"/>
    <w:rsid w:val="15D315B2"/>
    <w:rsid w:val="163A5518"/>
    <w:rsid w:val="169C2645"/>
    <w:rsid w:val="179D7FF9"/>
    <w:rsid w:val="185D5EC5"/>
    <w:rsid w:val="19587031"/>
    <w:rsid w:val="19D13932"/>
    <w:rsid w:val="19DC12FA"/>
    <w:rsid w:val="1A1C17D1"/>
    <w:rsid w:val="1A5573D3"/>
    <w:rsid w:val="1A5F20FC"/>
    <w:rsid w:val="1B0B5069"/>
    <w:rsid w:val="1B4257F3"/>
    <w:rsid w:val="1C1D420C"/>
    <w:rsid w:val="1C4C084F"/>
    <w:rsid w:val="1CA41244"/>
    <w:rsid w:val="1CF40D64"/>
    <w:rsid w:val="1D0E5A71"/>
    <w:rsid w:val="1D1C1CC7"/>
    <w:rsid w:val="1D3A47FF"/>
    <w:rsid w:val="1D8E04DD"/>
    <w:rsid w:val="1E017BBE"/>
    <w:rsid w:val="1EB76D46"/>
    <w:rsid w:val="1FD94EA9"/>
    <w:rsid w:val="20C16FB0"/>
    <w:rsid w:val="21791FB2"/>
    <w:rsid w:val="22D45B9F"/>
    <w:rsid w:val="22DC1128"/>
    <w:rsid w:val="23042213"/>
    <w:rsid w:val="23064AF2"/>
    <w:rsid w:val="235B5986"/>
    <w:rsid w:val="238558A0"/>
    <w:rsid w:val="23D46621"/>
    <w:rsid w:val="24F654F9"/>
    <w:rsid w:val="25294EF4"/>
    <w:rsid w:val="2534758A"/>
    <w:rsid w:val="254007D1"/>
    <w:rsid w:val="26590796"/>
    <w:rsid w:val="270B0EE3"/>
    <w:rsid w:val="274F61C3"/>
    <w:rsid w:val="27793DD8"/>
    <w:rsid w:val="27CC0EE4"/>
    <w:rsid w:val="28A8289E"/>
    <w:rsid w:val="29154A4F"/>
    <w:rsid w:val="29286A8E"/>
    <w:rsid w:val="2A3D7D92"/>
    <w:rsid w:val="2AF35C44"/>
    <w:rsid w:val="2B794780"/>
    <w:rsid w:val="2BB36EDE"/>
    <w:rsid w:val="2C0610C1"/>
    <w:rsid w:val="2C062419"/>
    <w:rsid w:val="2C38046F"/>
    <w:rsid w:val="2C411A4E"/>
    <w:rsid w:val="2C763B37"/>
    <w:rsid w:val="2C883558"/>
    <w:rsid w:val="2CDF621C"/>
    <w:rsid w:val="2CED0127"/>
    <w:rsid w:val="2D0535F8"/>
    <w:rsid w:val="2E1A2C36"/>
    <w:rsid w:val="2E946100"/>
    <w:rsid w:val="2F8019DF"/>
    <w:rsid w:val="30232E8C"/>
    <w:rsid w:val="30B25BCB"/>
    <w:rsid w:val="30E10614"/>
    <w:rsid w:val="30F33BE1"/>
    <w:rsid w:val="310736F5"/>
    <w:rsid w:val="31170659"/>
    <w:rsid w:val="31631D23"/>
    <w:rsid w:val="31A44B91"/>
    <w:rsid w:val="31B3659C"/>
    <w:rsid w:val="32140DAF"/>
    <w:rsid w:val="32323609"/>
    <w:rsid w:val="32B51742"/>
    <w:rsid w:val="32CA38BA"/>
    <w:rsid w:val="33855861"/>
    <w:rsid w:val="33AD439C"/>
    <w:rsid w:val="33C558AA"/>
    <w:rsid w:val="34AC3DE7"/>
    <w:rsid w:val="34ED2A16"/>
    <w:rsid w:val="351364C7"/>
    <w:rsid w:val="354A659E"/>
    <w:rsid w:val="354B3EE6"/>
    <w:rsid w:val="35BF2C19"/>
    <w:rsid w:val="35D1357A"/>
    <w:rsid w:val="362D6100"/>
    <w:rsid w:val="367D3C1B"/>
    <w:rsid w:val="36D113EA"/>
    <w:rsid w:val="37431731"/>
    <w:rsid w:val="37A76769"/>
    <w:rsid w:val="388D0D30"/>
    <w:rsid w:val="390A382F"/>
    <w:rsid w:val="393C262A"/>
    <w:rsid w:val="39760F44"/>
    <w:rsid w:val="3A774CC0"/>
    <w:rsid w:val="3AAE4817"/>
    <w:rsid w:val="3AB82E3A"/>
    <w:rsid w:val="3B123D28"/>
    <w:rsid w:val="3C063502"/>
    <w:rsid w:val="3C4544DC"/>
    <w:rsid w:val="3C7E100F"/>
    <w:rsid w:val="3C83279E"/>
    <w:rsid w:val="3CC57B22"/>
    <w:rsid w:val="3CF310A6"/>
    <w:rsid w:val="3CFC3F2A"/>
    <w:rsid w:val="3D3A0403"/>
    <w:rsid w:val="3D6D3345"/>
    <w:rsid w:val="3D89729B"/>
    <w:rsid w:val="3D8A2904"/>
    <w:rsid w:val="3E8741AC"/>
    <w:rsid w:val="3F2A6FBF"/>
    <w:rsid w:val="3F334F2B"/>
    <w:rsid w:val="3FCE4647"/>
    <w:rsid w:val="3FE30CF6"/>
    <w:rsid w:val="3FF435DC"/>
    <w:rsid w:val="40044054"/>
    <w:rsid w:val="411671A8"/>
    <w:rsid w:val="424366E9"/>
    <w:rsid w:val="424871EE"/>
    <w:rsid w:val="426504B5"/>
    <w:rsid w:val="42703C43"/>
    <w:rsid w:val="42BB4153"/>
    <w:rsid w:val="42CF18D8"/>
    <w:rsid w:val="43252ADA"/>
    <w:rsid w:val="44130074"/>
    <w:rsid w:val="457117BA"/>
    <w:rsid w:val="45741D04"/>
    <w:rsid w:val="45766EE9"/>
    <w:rsid w:val="459803EE"/>
    <w:rsid w:val="45B549C0"/>
    <w:rsid w:val="45BB1759"/>
    <w:rsid w:val="461529C1"/>
    <w:rsid w:val="463B115B"/>
    <w:rsid w:val="46DF728E"/>
    <w:rsid w:val="47171BE6"/>
    <w:rsid w:val="477444B3"/>
    <w:rsid w:val="47B504DD"/>
    <w:rsid w:val="48F9410A"/>
    <w:rsid w:val="491A0140"/>
    <w:rsid w:val="496E565D"/>
    <w:rsid w:val="4A100D7E"/>
    <w:rsid w:val="4A1827AE"/>
    <w:rsid w:val="4ACB10C0"/>
    <w:rsid w:val="4B1F3593"/>
    <w:rsid w:val="4B2B1E73"/>
    <w:rsid w:val="4B6403AE"/>
    <w:rsid w:val="4B94520D"/>
    <w:rsid w:val="4BD63764"/>
    <w:rsid w:val="4C750D7C"/>
    <w:rsid w:val="4C75622A"/>
    <w:rsid w:val="4D0D5086"/>
    <w:rsid w:val="4D1D78D4"/>
    <w:rsid w:val="4D563C89"/>
    <w:rsid w:val="4D5F7185"/>
    <w:rsid w:val="4D7C4A41"/>
    <w:rsid w:val="4DF63D30"/>
    <w:rsid w:val="4DFD6E3B"/>
    <w:rsid w:val="4E31621E"/>
    <w:rsid w:val="4E3C4330"/>
    <w:rsid w:val="4EC64FBB"/>
    <w:rsid w:val="4EF74886"/>
    <w:rsid w:val="4F7375D2"/>
    <w:rsid w:val="4F770A52"/>
    <w:rsid w:val="4F830D6E"/>
    <w:rsid w:val="50017590"/>
    <w:rsid w:val="50CC25C9"/>
    <w:rsid w:val="50E81A9C"/>
    <w:rsid w:val="52250621"/>
    <w:rsid w:val="522D1EE5"/>
    <w:rsid w:val="522E3D5B"/>
    <w:rsid w:val="5298784C"/>
    <w:rsid w:val="53053A2F"/>
    <w:rsid w:val="5353083B"/>
    <w:rsid w:val="53AD1C5E"/>
    <w:rsid w:val="53C80408"/>
    <w:rsid w:val="53CA4F2D"/>
    <w:rsid w:val="540316A6"/>
    <w:rsid w:val="541C7634"/>
    <w:rsid w:val="54D048D5"/>
    <w:rsid w:val="54E26DB3"/>
    <w:rsid w:val="55232FA6"/>
    <w:rsid w:val="55361F42"/>
    <w:rsid w:val="555F2977"/>
    <w:rsid w:val="559E0FF5"/>
    <w:rsid w:val="55BB2545"/>
    <w:rsid w:val="55CF0906"/>
    <w:rsid w:val="55E83D91"/>
    <w:rsid w:val="56786F40"/>
    <w:rsid w:val="572D38E1"/>
    <w:rsid w:val="573D729A"/>
    <w:rsid w:val="57A407E2"/>
    <w:rsid w:val="57D4395D"/>
    <w:rsid w:val="58374616"/>
    <w:rsid w:val="591C0812"/>
    <w:rsid w:val="59F42F20"/>
    <w:rsid w:val="5B767A92"/>
    <w:rsid w:val="5B8F6985"/>
    <w:rsid w:val="5C163359"/>
    <w:rsid w:val="5C1A1EDE"/>
    <w:rsid w:val="5C3D6305"/>
    <w:rsid w:val="5C7922FC"/>
    <w:rsid w:val="5CA43C01"/>
    <w:rsid w:val="5CCC6952"/>
    <w:rsid w:val="5D0F56EA"/>
    <w:rsid w:val="5D4D4EB9"/>
    <w:rsid w:val="5D517361"/>
    <w:rsid w:val="5D5B4B06"/>
    <w:rsid w:val="5DA21C9D"/>
    <w:rsid w:val="5DA34B2E"/>
    <w:rsid w:val="5DCA7D57"/>
    <w:rsid w:val="5DD25AC5"/>
    <w:rsid w:val="5E89397E"/>
    <w:rsid w:val="5EDD6A07"/>
    <w:rsid w:val="5EFC4F64"/>
    <w:rsid w:val="5F422D92"/>
    <w:rsid w:val="5F6E3DB2"/>
    <w:rsid w:val="5FEB6E08"/>
    <w:rsid w:val="60035A36"/>
    <w:rsid w:val="606A6B7F"/>
    <w:rsid w:val="610F4508"/>
    <w:rsid w:val="61400CB4"/>
    <w:rsid w:val="61A07745"/>
    <w:rsid w:val="61BC1070"/>
    <w:rsid w:val="625205E3"/>
    <w:rsid w:val="627550C8"/>
    <w:rsid w:val="629B1C4C"/>
    <w:rsid w:val="642869D5"/>
    <w:rsid w:val="64514523"/>
    <w:rsid w:val="64B21147"/>
    <w:rsid w:val="64CF0B00"/>
    <w:rsid w:val="652754E5"/>
    <w:rsid w:val="65601C57"/>
    <w:rsid w:val="65AD2C60"/>
    <w:rsid w:val="65BD394F"/>
    <w:rsid w:val="65E91CAA"/>
    <w:rsid w:val="67A64B6C"/>
    <w:rsid w:val="67AB6A26"/>
    <w:rsid w:val="68CE5121"/>
    <w:rsid w:val="68DA3A48"/>
    <w:rsid w:val="690725BA"/>
    <w:rsid w:val="69206972"/>
    <w:rsid w:val="6953758D"/>
    <w:rsid w:val="6A22175A"/>
    <w:rsid w:val="6A657524"/>
    <w:rsid w:val="6BB16694"/>
    <w:rsid w:val="6BF41FAC"/>
    <w:rsid w:val="6C186908"/>
    <w:rsid w:val="6C407E2E"/>
    <w:rsid w:val="6C664637"/>
    <w:rsid w:val="6C6D528C"/>
    <w:rsid w:val="6C97529A"/>
    <w:rsid w:val="6CC37699"/>
    <w:rsid w:val="6D297F5B"/>
    <w:rsid w:val="6DB323AC"/>
    <w:rsid w:val="6E51271D"/>
    <w:rsid w:val="6EDB5D8F"/>
    <w:rsid w:val="6EE60CCA"/>
    <w:rsid w:val="6F5C4F36"/>
    <w:rsid w:val="6FB6245D"/>
    <w:rsid w:val="6FC42EAB"/>
    <w:rsid w:val="6FC471DF"/>
    <w:rsid w:val="702C78EE"/>
    <w:rsid w:val="703658C1"/>
    <w:rsid w:val="7039781A"/>
    <w:rsid w:val="708C7CE4"/>
    <w:rsid w:val="710E69D0"/>
    <w:rsid w:val="716A6F28"/>
    <w:rsid w:val="73366907"/>
    <w:rsid w:val="741557F9"/>
    <w:rsid w:val="74234B84"/>
    <w:rsid w:val="748A6EDA"/>
    <w:rsid w:val="74991EFC"/>
    <w:rsid w:val="74B96871"/>
    <w:rsid w:val="74D872D1"/>
    <w:rsid w:val="74DC11CE"/>
    <w:rsid w:val="751C4BC8"/>
    <w:rsid w:val="752F45C6"/>
    <w:rsid w:val="75B23E1E"/>
    <w:rsid w:val="75DE71AD"/>
    <w:rsid w:val="75E60A48"/>
    <w:rsid w:val="762759B6"/>
    <w:rsid w:val="763C640E"/>
    <w:rsid w:val="76460E3C"/>
    <w:rsid w:val="76A23F82"/>
    <w:rsid w:val="772D5A71"/>
    <w:rsid w:val="77540124"/>
    <w:rsid w:val="77D11044"/>
    <w:rsid w:val="78934AD2"/>
    <w:rsid w:val="789B3CD3"/>
    <w:rsid w:val="78B41120"/>
    <w:rsid w:val="78D03825"/>
    <w:rsid w:val="790618F0"/>
    <w:rsid w:val="79817015"/>
    <w:rsid w:val="7A2833D5"/>
    <w:rsid w:val="7A5D0032"/>
    <w:rsid w:val="7AD11AB5"/>
    <w:rsid w:val="7B3E128B"/>
    <w:rsid w:val="7B4129B8"/>
    <w:rsid w:val="7B6B7C7D"/>
    <w:rsid w:val="7BF75A7B"/>
    <w:rsid w:val="7C431F77"/>
    <w:rsid w:val="7C5751AB"/>
    <w:rsid w:val="7C90740C"/>
    <w:rsid w:val="7D530603"/>
    <w:rsid w:val="7DC13FB9"/>
    <w:rsid w:val="7E264154"/>
    <w:rsid w:val="7E325D25"/>
    <w:rsid w:val="7E5E120F"/>
    <w:rsid w:val="7E6F3621"/>
    <w:rsid w:val="7E976BB6"/>
    <w:rsid w:val="7F002DD5"/>
    <w:rsid w:val="7F8A6033"/>
    <w:rsid w:val="7FD93F89"/>
    <w:rsid w:val="7FF504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heme="minorHAnsi" w:hAnsiTheme="minorHAnsi" w:eastAsiaTheme="minorEastAsia" w:cstheme="minorBidi"/>
      <w:kern w:val="2"/>
      <w:sz w:val="18"/>
      <w:szCs w:val="18"/>
    </w:rPr>
  </w:style>
  <w:style w:type="character" w:customStyle="1" w:styleId="7">
    <w:name w:val="页脚 Char"/>
    <w:basedOn w:val="5"/>
    <w:link w:val="2"/>
    <w:semiHidden/>
    <w:qFormat/>
    <w:uiPriority w:val="99"/>
    <w:rPr>
      <w:rFonts w:asciiTheme="minorHAnsi" w:hAnsiTheme="minorHAnsi" w:eastAsiaTheme="minorEastAsia" w:cstheme="minorBidi"/>
      <w:kern w:val="2"/>
      <w:sz w:val="18"/>
      <w:szCs w:val="18"/>
    </w:rPr>
  </w:style>
  <w:style w:type="paragraph" w:customStyle="1" w:styleId="8">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839</Words>
  <Characters>4785</Characters>
  <Lines>39</Lines>
  <Paragraphs>11</Paragraphs>
  <TotalTime>6</TotalTime>
  <ScaleCrop>false</ScaleCrop>
  <LinksUpToDate>false</LinksUpToDate>
  <CharactersWithSpaces>5613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2020-07-01T07:52:00Z</dcterms:created>
  <dc:creator>Windows User</dc:creator>
  <cp:lastModifiedBy>哈哈</cp:lastModifiedBy>
  <dcterms:modified xsi:type="dcterms:W3CDTF">2021-06-04T08:21:43Z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557864342_cloud</vt:lpwstr>
  </property>
  <property fmtid="{D5CDD505-2E9C-101B-9397-08002B2CF9AE}" pid="4" name="ICV">
    <vt:lpwstr>DFC2620B7D614225B0BACFCA071E51D0</vt:lpwstr>
  </property>
</Properties>
</file>