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27DA8">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报名资格要求</w:t>
      </w:r>
    </w:p>
    <w:p w14:paraId="45C1A62E">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highlight w:val="none"/>
          <w:lang w:val="en-US" w:eastAsia="zh-CN"/>
        </w:rPr>
        <w:t>一、</w:t>
      </w:r>
      <w:r>
        <w:rPr>
          <w:rFonts w:hint="eastAsia" w:ascii="宋体" w:hAnsi="宋体" w:eastAsia="宋体" w:cs="宋体"/>
          <w:b/>
          <w:bCs/>
          <w:color w:val="000000"/>
          <w:sz w:val="24"/>
          <w:szCs w:val="24"/>
          <w:lang w:val="en-US" w:eastAsia="zh-CN"/>
        </w:rPr>
        <w:t>供应商管理要求</w:t>
      </w:r>
    </w:p>
    <w:p w14:paraId="6710B5BC">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1.提供品类齐全的货物，满足</w:t>
      </w:r>
      <w:r>
        <w:rPr>
          <w:rFonts w:hint="eastAsia" w:ascii="宋体" w:hAnsi="宋体" w:cs="宋体"/>
          <w:color w:val="000000"/>
          <w:sz w:val="24"/>
          <w:szCs w:val="24"/>
          <w:lang w:val="en-US" w:eastAsia="zh-CN"/>
        </w:rPr>
        <w:t>用户单位</w:t>
      </w:r>
      <w:r>
        <w:rPr>
          <w:rFonts w:hint="eastAsia" w:ascii="宋体" w:hAnsi="宋体" w:eastAsia="宋体" w:cs="宋体"/>
          <w:color w:val="000000"/>
          <w:sz w:val="24"/>
          <w:szCs w:val="24"/>
          <w:lang w:val="en-US" w:eastAsia="zh-CN"/>
        </w:rPr>
        <w:t>采购的基本需求，并可根据</w:t>
      </w: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lang w:val="en-US" w:eastAsia="zh-CN"/>
        </w:rPr>
        <w:t>用户需求不断补充完善供应商库。</w:t>
      </w:r>
    </w:p>
    <w:p w14:paraId="03C6644A">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2.平台公司应确保供应商规范、诚信经营，确保供应商网上供货价格不高于线下商品价格，并利用平台的优势为用户争取更优惠的价格。</w:t>
      </w:r>
    </w:p>
    <w:p w14:paraId="79EB0341">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3.平台公司应做好交易平台的宣传、推广工作，包括但不限于免费对</w:t>
      </w:r>
      <w:r>
        <w:rPr>
          <w:rFonts w:hint="eastAsia" w:ascii="宋体" w:hAnsi="宋体" w:cs="宋体"/>
          <w:color w:val="000000"/>
          <w:sz w:val="24"/>
          <w:szCs w:val="24"/>
          <w:lang w:val="en-US" w:eastAsia="zh-CN"/>
        </w:rPr>
        <w:t>单位人</w:t>
      </w:r>
      <w:r>
        <w:rPr>
          <w:rFonts w:hint="eastAsia" w:ascii="宋体" w:hAnsi="宋体" w:eastAsia="宋体" w:cs="宋体"/>
          <w:color w:val="000000"/>
          <w:sz w:val="24"/>
          <w:szCs w:val="24"/>
          <w:lang w:val="en-US" w:eastAsia="zh-CN"/>
        </w:rPr>
        <w:t>的管理人员、教师、学生、实验材料供应商进行交易平台使用方法的培训，制作培训课件并放在交易平台主页上供用户免费参阅使用。</w:t>
      </w:r>
    </w:p>
    <w:p w14:paraId="129EDA1B">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4.平台公司应做好交易平台日常应用指导和咨询解答工作。</w:t>
      </w:r>
    </w:p>
    <w:p w14:paraId="2C4C468E">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二、升级维护和售后保障要求</w:t>
      </w:r>
    </w:p>
    <w:p w14:paraId="18DC7DC1">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项目顺利上线后，平台公司须提供不低于3年的免费维保服务（7*24小时服务），保证平台顺利运行。维保时间从项目通过采购人验收交付后连续正常使用累计满3年。如因平台服务提供方的技术问题或其他原因（不可抗力情况除外）导致平台不能正常提供服务，平台公司应及时修复，如超过15天无法正常使用，采购人有权单方面终止合同。</w:t>
      </w:r>
    </w:p>
    <w:p w14:paraId="32EA8910">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1）免费维保期内须提供周期上门免费服务：周期为1个月一次，形式为由</w:t>
      </w:r>
      <w:r>
        <w:rPr>
          <w:rFonts w:hint="eastAsia" w:ascii="宋体" w:hAnsi="宋体" w:cs="宋体"/>
          <w:color w:val="000000"/>
          <w:sz w:val="24"/>
          <w:szCs w:val="24"/>
          <w:lang w:val="en-US" w:eastAsia="zh-CN"/>
        </w:rPr>
        <w:t>用户单位</w:t>
      </w:r>
      <w:r>
        <w:rPr>
          <w:rFonts w:hint="eastAsia" w:ascii="宋体" w:hAnsi="宋体" w:eastAsia="宋体" w:cs="宋体"/>
          <w:color w:val="000000"/>
          <w:sz w:val="24"/>
          <w:szCs w:val="24"/>
          <w:lang w:val="en-US" w:eastAsia="zh-CN"/>
        </w:rPr>
        <w:t>提出预约，平台公司服务人员上门服务，服务内容为周期数据备份、检测系统运行状况、处理使用过程中出现的问题等。</w:t>
      </w:r>
    </w:p>
    <w:p w14:paraId="77D9DF69">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2）须提供常设每周7天×24小时服务专线和长期的免费技术支持，对采购人的服务通知，成交单位必须在接报后2小时内回应，4小时内到达现场，24小时内处理完毕。</w:t>
      </w:r>
    </w:p>
    <w:p w14:paraId="2E012568">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3）升级保障：要求对后期提出的使用流程需求可以进行升级改造。</w:t>
      </w:r>
    </w:p>
    <w:p w14:paraId="55B86F21">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4）维护保障：系统交付使用后，需有5名以上专职软件技术人员进行服务回应。</w:t>
      </w:r>
    </w:p>
    <w:p w14:paraId="37788E1D">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应用系统提交后，根据买方的要求提供免费的培训服务。平台公司应根据自身系统设备情况，提供专业培训，直至买方全面掌握使用方法。如遇到用户方人员变动，平台公司要根据用户方要求，无条件提供培训服务。</w:t>
      </w:r>
    </w:p>
    <w:p w14:paraId="630B973C">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3.因采购人制度变化导致采购流程发生变化的，平台公司有义</w:t>
      </w:r>
      <w:bookmarkStart w:id="0" w:name="_GoBack"/>
      <w:bookmarkEnd w:id="0"/>
      <w:r>
        <w:rPr>
          <w:rFonts w:hint="eastAsia" w:ascii="宋体" w:hAnsi="宋体" w:eastAsia="宋体" w:cs="宋体"/>
          <w:color w:val="000000"/>
          <w:sz w:val="24"/>
          <w:szCs w:val="24"/>
          <w:lang w:val="en-US" w:eastAsia="zh-CN"/>
        </w:rPr>
        <w:t>务免费做相应的调整、对接、升级改造等工作。</w:t>
      </w:r>
    </w:p>
    <w:p w14:paraId="6258E3B4">
      <w:pPr>
        <w:bidi w:val="0"/>
        <w:rPr>
          <w:lang w:val="en-US" w:eastAsia="zh-CN"/>
        </w:rPr>
      </w:pPr>
    </w:p>
    <w:p w14:paraId="2714CA27">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三、数据安全和运行维护要求</w:t>
      </w:r>
    </w:p>
    <w:p w14:paraId="608BCFA1">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1、数据安全：平台应该具备相关的数据安全资质认证，确保单位数据的安全性，同时不可向第三方公布或使用；</w:t>
      </w:r>
    </w:p>
    <w:p w14:paraId="12F7D989">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2、平台应按要求定期提供用户在交易中产生的数据包括但不限于交易数据、操作数据等。</w:t>
      </w:r>
    </w:p>
    <w:p w14:paraId="2B5AF3FE">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3、平台公司应做好系统日常维护和升级工作，对系统故障及交易纠纷处理的回应时间不得迟于2小时，排除时间不得迟于24小时。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775AB"/>
    <w:rsid w:val="5B5F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line="360" w:lineRule="auto"/>
    </w:pPr>
    <w:rPr>
      <w:szCs w:val="20"/>
    </w:rPr>
  </w:style>
  <w:style w:type="paragraph" w:styleId="3">
    <w:name w:val="toc 5"/>
    <w:basedOn w:val="1"/>
    <w:next w:val="1"/>
    <w:qFormat/>
    <w:uiPriority w:val="39"/>
    <w:pPr>
      <w:widowControl w:val="0"/>
      <w:ind w:left="1680"/>
      <w:jc w:val="both"/>
    </w:pPr>
    <w:rPr>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1372</Words>
  <Characters>1391</Characters>
  <Lines>0</Lines>
  <Paragraphs>0</Paragraphs>
  <TotalTime>2</TotalTime>
  <ScaleCrop>false</ScaleCrop>
  <LinksUpToDate>false</LinksUpToDate>
  <CharactersWithSpaces>1391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2024-12-18T01:07:00Z</dcterms:created>
  <dc:creator>lenovo</dc:creator>
  <cp:lastModifiedBy>L~Y</cp:lastModifiedBy>
  <dcterms:modified xsi:type="dcterms:W3CDTF">2024-12-18T01:37:13Z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FA1CE51199A04B0AB03CD9E680F3D403_12</vt:lpwstr>
  </property>
</Properties>
</file>