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A3780">
      <w:pPr>
        <w:spacing w:line="720" w:lineRule="exact"/>
        <w:jc w:val="center"/>
        <w:rPr>
          <w:rStyle w:val="12"/>
          <w:rFonts w:hint="eastAsia" w:ascii="仿宋" w:hAnsi="仿宋" w:eastAsia="仿宋" w:cs="仿宋"/>
          <w:lang w:val="en-US" w:eastAsia="zh-CN"/>
        </w:rPr>
      </w:pPr>
      <w:r>
        <w:rPr>
          <w:rStyle w:val="12"/>
          <w:rFonts w:hint="eastAsia" w:ascii="仿宋" w:hAnsi="仿宋" w:eastAsia="仿宋" w:cs="仿宋"/>
          <w:lang w:val="en-US" w:eastAsia="zh-CN"/>
        </w:rPr>
        <w:t>招标参数</w:t>
      </w:r>
    </w:p>
    <w:p w14:paraId="7C325C15">
      <w:pPr>
        <w:spacing w:line="720" w:lineRule="exac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一、项目背景</w:t>
      </w:r>
    </w:p>
    <w:p w14:paraId="2744DAC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bCs/>
          <w:color w:val="000000"/>
          <w:sz w:val="24"/>
          <w:szCs w:val="24"/>
        </w:rPr>
        <w:t>为进一步加强</w:t>
      </w:r>
      <w:r>
        <w:rPr>
          <w:rFonts w:hint="eastAsia" w:ascii="仿宋" w:hAnsi="仿宋" w:eastAsia="仿宋" w:cs="仿宋"/>
          <w:bCs/>
          <w:color w:val="000000"/>
          <w:sz w:val="24"/>
          <w:szCs w:val="24"/>
          <w:lang w:val="en-US" w:eastAsia="zh-CN"/>
        </w:rPr>
        <w:t>全院打印</w:t>
      </w:r>
      <w:r>
        <w:rPr>
          <w:rFonts w:hint="eastAsia" w:ascii="仿宋" w:hAnsi="仿宋" w:eastAsia="仿宋" w:cs="仿宋"/>
          <w:bCs/>
          <w:color w:val="000000"/>
          <w:sz w:val="24"/>
          <w:szCs w:val="24"/>
        </w:rPr>
        <w:t>运行维护服务管理，降低医院打印机墨盒等耗材资金占用，保证医院</w:t>
      </w:r>
      <w:r>
        <w:rPr>
          <w:rFonts w:hint="eastAsia" w:ascii="仿宋" w:hAnsi="仿宋" w:eastAsia="仿宋" w:cs="仿宋"/>
          <w:bCs/>
          <w:color w:val="000000"/>
          <w:sz w:val="24"/>
          <w:szCs w:val="24"/>
          <w:lang w:val="en-US" w:eastAsia="zh-CN"/>
        </w:rPr>
        <w:t>打印</w:t>
      </w:r>
      <w:r>
        <w:rPr>
          <w:rFonts w:hint="eastAsia" w:ascii="仿宋" w:hAnsi="仿宋" w:eastAsia="仿宋" w:cs="仿宋"/>
          <w:bCs/>
          <w:color w:val="000000"/>
          <w:sz w:val="24"/>
          <w:szCs w:val="24"/>
        </w:rPr>
        <w:t>运维系统正常、高效、稳定的运行，拟</w:t>
      </w:r>
      <w:r>
        <w:rPr>
          <w:rFonts w:hint="eastAsia" w:ascii="仿宋" w:hAnsi="仿宋" w:eastAsia="仿宋" w:cs="仿宋"/>
          <w:color w:val="000000"/>
          <w:sz w:val="24"/>
          <w:szCs w:val="24"/>
        </w:rPr>
        <w:t>采购第三方团队对我院打印</w:t>
      </w:r>
      <w:r>
        <w:rPr>
          <w:rFonts w:hint="eastAsia" w:ascii="仿宋" w:hAnsi="仿宋" w:eastAsia="仿宋" w:cs="仿宋"/>
          <w:color w:val="000000"/>
          <w:sz w:val="24"/>
          <w:szCs w:val="24"/>
          <w:lang w:val="en-US" w:eastAsia="zh-CN"/>
        </w:rPr>
        <w:t>业务</w:t>
      </w:r>
      <w:r>
        <w:rPr>
          <w:rFonts w:hint="eastAsia" w:ascii="仿宋" w:hAnsi="仿宋" w:eastAsia="仿宋" w:cs="仿宋"/>
          <w:color w:val="000000"/>
          <w:sz w:val="24"/>
          <w:szCs w:val="24"/>
        </w:rPr>
        <w:t>进行日常运维管理。</w:t>
      </w:r>
    </w:p>
    <w:p w14:paraId="36B0B0E8">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二、项目概况</w:t>
      </w:r>
    </w:p>
    <w:p w14:paraId="2CF97944">
      <w:pPr>
        <w:spacing w:line="360" w:lineRule="auto"/>
        <w:ind w:firstLine="480" w:firstLineChars="2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rPr>
        <w:t>提供全院打印</w:t>
      </w:r>
      <w:r>
        <w:rPr>
          <w:rFonts w:hint="eastAsia" w:ascii="仿宋" w:hAnsi="仿宋" w:eastAsia="仿宋" w:cs="仿宋"/>
          <w:bCs/>
          <w:color w:val="000000"/>
          <w:sz w:val="24"/>
          <w:szCs w:val="24"/>
          <w:lang w:val="en-US" w:eastAsia="zh-CN"/>
        </w:rPr>
        <w:t>业务</w:t>
      </w:r>
      <w:r>
        <w:rPr>
          <w:rFonts w:hint="eastAsia" w:ascii="仿宋" w:hAnsi="仿宋" w:eastAsia="仿宋" w:cs="仿宋"/>
          <w:bCs/>
          <w:color w:val="000000"/>
          <w:sz w:val="24"/>
          <w:szCs w:val="24"/>
        </w:rPr>
        <w:t>及相关运维服务，运维服务包含设备的正常运行、新增/更新设备、提供耗材、驻场维修维护服务等。</w:t>
      </w:r>
      <w:r>
        <w:rPr>
          <w:rFonts w:hint="eastAsia" w:ascii="仿宋" w:hAnsi="仿宋" w:eastAsia="仿宋" w:cs="仿宋"/>
          <w:bCs/>
          <w:color w:val="000000"/>
          <w:sz w:val="24"/>
          <w:szCs w:val="24"/>
          <w:lang w:val="en-US" w:eastAsia="zh-CN"/>
        </w:rPr>
        <w:t>具体包含图文报告自助打印服务，提供自助打印设备，并提供纸张耗材、自助终端打印系统、工程师7*24小时响应服务，涵盖超声、检验、病理、中心实验室等医技科室。</w:t>
      </w:r>
    </w:p>
    <w:p w14:paraId="44F409CF">
      <w:pPr>
        <w:keepNext/>
        <w:keepLines/>
        <w:numPr>
          <w:ilvl w:val="0"/>
          <w:numId w:val="1"/>
        </w:numPr>
        <w:spacing w:before="156" w:beforeLines="50" w:after="156" w:afterLines="50" w:line="360" w:lineRule="auto"/>
        <w:outlineLvl w:val="1"/>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自助报告打印服务范围及相关要求</w:t>
      </w:r>
    </w:p>
    <w:p w14:paraId="31D42DD8">
      <w:pPr>
        <w:keepNext/>
        <w:keepLines/>
        <w:numPr>
          <w:ilvl w:val="0"/>
          <w:numId w:val="2"/>
        </w:numPr>
        <w:spacing w:before="156" w:beforeLines="50" w:after="156" w:afterLines="50" w:line="360" w:lineRule="auto"/>
        <w:outlineLvl w:val="1"/>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lang w:eastAsia="zh-CN"/>
        </w:rPr>
        <w:t>服务范围</w:t>
      </w:r>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71"/>
        <w:gridCol w:w="5154"/>
        <w:gridCol w:w="1498"/>
      </w:tblGrid>
      <w:tr w14:paraId="2520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14:paraId="449FD6BA">
            <w:pPr>
              <w:spacing w:line="360" w:lineRule="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序号</w:t>
            </w:r>
          </w:p>
        </w:tc>
        <w:tc>
          <w:tcPr>
            <w:tcW w:w="2271" w:type="dxa"/>
          </w:tcPr>
          <w:p w14:paraId="29593C66">
            <w:pPr>
              <w:spacing w:line="360" w:lineRule="auto"/>
              <w:ind w:firstLine="480" w:firstLineChars="2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服务项目</w:t>
            </w:r>
          </w:p>
        </w:tc>
        <w:tc>
          <w:tcPr>
            <w:tcW w:w="5154" w:type="dxa"/>
          </w:tcPr>
          <w:p w14:paraId="14E2BD2F">
            <w:pPr>
              <w:spacing w:line="360" w:lineRule="auto"/>
              <w:ind w:firstLine="480" w:firstLineChars="2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服务内容</w:t>
            </w:r>
          </w:p>
        </w:tc>
        <w:tc>
          <w:tcPr>
            <w:tcW w:w="1498" w:type="dxa"/>
          </w:tcPr>
          <w:p w14:paraId="74FC0950">
            <w:pPr>
              <w:spacing w:line="360" w:lineRule="auto"/>
              <w:ind w:firstLine="480" w:firstLineChars="2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规格型号</w:t>
            </w:r>
          </w:p>
        </w:tc>
      </w:tr>
      <w:tr w14:paraId="4363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Pr>
          <w:p w14:paraId="2D8D5BDA">
            <w:pPr>
              <w:spacing w:line="360" w:lineRule="auto"/>
              <w:ind w:firstLine="480" w:firstLineChars="2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2271" w:type="dxa"/>
          </w:tcPr>
          <w:p w14:paraId="052FC55A">
            <w:pPr>
              <w:spacing w:line="360" w:lineRule="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黑白打印服务</w:t>
            </w:r>
          </w:p>
        </w:tc>
        <w:tc>
          <w:tcPr>
            <w:tcW w:w="5154" w:type="dxa"/>
          </w:tcPr>
          <w:p w14:paraId="4B37F7FC">
            <w:pPr>
              <w:spacing w:line="360" w:lineRule="auto"/>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打印设备、打印系统、纸张、墨粉墨盒等，维修，更换等</w:t>
            </w:r>
          </w:p>
        </w:tc>
        <w:tc>
          <w:tcPr>
            <w:tcW w:w="1498" w:type="dxa"/>
          </w:tcPr>
          <w:p w14:paraId="4FA487ED">
            <w:pPr>
              <w:spacing w:line="360" w:lineRule="auto"/>
              <w:ind w:firstLine="480" w:firstLineChars="2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A4、A5</w:t>
            </w:r>
          </w:p>
        </w:tc>
      </w:tr>
    </w:tbl>
    <w:p w14:paraId="4BEF21AB">
      <w:pPr>
        <w:keepNext/>
        <w:keepLines/>
        <w:widowControl w:val="0"/>
        <w:numPr>
          <w:ilvl w:val="0"/>
          <w:numId w:val="2"/>
        </w:numPr>
        <w:spacing w:before="156" w:beforeLines="50" w:after="156" w:afterLines="50" w:line="360" w:lineRule="auto"/>
        <w:ind w:left="0" w:leftChars="0" w:firstLine="0" w:firstLineChars="0"/>
        <w:jc w:val="both"/>
        <w:outlineLvl w:val="1"/>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自助报告打印机硬件参数基本要求</w:t>
      </w:r>
    </w:p>
    <w:tbl>
      <w:tblPr>
        <w:tblStyle w:val="8"/>
        <w:tblW w:w="7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560"/>
        <w:gridCol w:w="4575"/>
      </w:tblGrid>
      <w:tr w14:paraId="5DD2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0" w:type="dxa"/>
            <w:gridSpan w:val="3"/>
            <w:shd w:val="clear" w:color="auto" w:fill="D9D9D9"/>
            <w:noWrap w:val="0"/>
            <w:vAlign w:val="top"/>
          </w:tcPr>
          <w:p w14:paraId="7F7C0BE7">
            <w:pPr>
              <w:spacing w:line="276" w:lineRule="auto"/>
              <w:rPr>
                <w:rFonts w:hint="eastAsia" w:ascii="仿宋" w:hAnsi="仿宋" w:eastAsia="仿宋" w:cs="仿宋"/>
                <w:b/>
                <w:sz w:val="15"/>
                <w:szCs w:val="15"/>
              </w:rPr>
            </w:pPr>
            <w:r>
              <w:rPr>
                <w:rFonts w:hint="eastAsia" w:ascii="仿宋" w:hAnsi="仿宋" w:eastAsia="仿宋" w:cs="仿宋"/>
                <w:b/>
                <w:sz w:val="15"/>
                <w:szCs w:val="15"/>
              </w:rPr>
              <w:t>参数及指标</w:t>
            </w:r>
          </w:p>
        </w:tc>
      </w:tr>
      <w:tr w14:paraId="1DDA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restart"/>
            <w:noWrap w:val="0"/>
            <w:vAlign w:val="center"/>
          </w:tcPr>
          <w:p w14:paraId="5477F317">
            <w:pPr>
              <w:spacing w:line="276" w:lineRule="auto"/>
              <w:jc w:val="center"/>
              <w:rPr>
                <w:rFonts w:hint="eastAsia" w:ascii="仿宋" w:hAnsi="仿宋" w:eastAsia="仿宋" w:cs="仿宋"/>
                <w:sz w:val="15"/>
                <w:szCs w:val="15"/>
              </w:rPr>
            </w:pPr>
            <w:r>
              <w:rPr>
                <w:rFonts w:hint="eastAsia" w:ascii="仿宋" w:hAnsi="仿宋" w:eastAsia="仿宋" w:cs="仿宋"/>
                <w:sz w:val="15"/>
                <w:szCs w:val="15"/>
              </w:rPr>
              <w:t>基本参数</w:t>
            </w:r>
          </w:p>
        </w:tc>
        <w:tc>
          <w:tcPr>
            <w:tcW w:w="1560" w:type="dxa"/>
            <w:noWrap w:val="0"/>
            <w:vAlign w:val="top"/>
          </w:tcPr>
          <w:p w14:paraId="352312CD">
            <w:pPr>
              <w:spacing w:line="276" w:lineRule="auto"/>
              <w:rPr>
                <w:rFonts w:hint="eastAsia" w:ascii="仿宋" w:hAnsi="仿宋" w:eastAsia="仿宋" w:cs="仿宋"/>
                <w:sz w:val="15"/>
                <w:szCs w:val="15"/>
              </w:rPr>
            </w:pPr>
            <w:r>
              <w:rPr>
                <w:rFonts w:hint="eastAsia" w:ascii="仿宋" w:hAnsi="仿宋" w:eastAsia="仿宋" w:cs="仿宋"/>
                <w:sz w:val="15"/>
                <w:szCs w:val="15"/>
              </w:rPr>
              <w:t>操作系统支持</w:t>
            </w:r>
          </w:p>
        </w:tc>
        <w:tc>
          <w:tcPr>
            <w:tcW w:w="4575" w:type="dxa"/>
            <w:noWrap w:val="0"/>
            <w:vAlign w:val="top"/>
          </w:tcPr>
          <w:p w14:paraId="7ACA8B96">
            <w:pPr>
              <w:spacing w:line="276" w:lineRule="auto"/>
              <w:rPr>
                <w:rFonts w:hint="eastAsia" w:ascii="仿宋" w:hAnsi="仿宋" w:eastAsia="仿宋" w:cs="仿宋"/>
                <w:sz w:val="15"/>
                <w:szCs w:val="15"/>
              </w:rPr>
            </w:pPr>
            <w:r>
              <w:rPr>
                <w:rFonts w:hint="eastAsia" w:ascii="仿宋" w:hAnsi="仿宋" w:eastAsia="仿宋" w:cs="仿宋"/>
                <w:sz w:val="15"/>
                <w:szCs w:val="15"/>
              </w:rPr>
              <w:t>Windows 7/</w:t>
            </w:r>
            <w:r>
              <w:rPr>
                <w:rFonts w:hint="eastAsia" w:ascii="仿宋" w:hAnsi="仿宋" w:eastAsia="仿宋" w:cs="仿宋"/>
                <w:sz w:val="15"/>
                <w:szCs w:val="15"/>
                <w:lang w:val="en-US" w:eastAsia="zh-CN"/>
              </w:rPr>
              <w:t>10</w:t>
            </w:r>
            <w:r>
              <w:rPr>
                <w:rFonts w:hint="eastAsia" w:ascii="仿宋" w:hAnsi="仿宋" w:eastAsia="仿宋" w:cs="仿宋"/>
                <w:sz w:val="15"/>
                <w:szCs w:val="15"/>
              </w:rPr>
              <w:t>/   32位/64位系统</w:t>
            </w:r>
          </w:p>
        </w:tc>
      </w:tr>
      <w:tr w14:paraId="6980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6F8A59BF">
            <w:pPr>
              <w:spacing w:line="276" w:lineRule="auto"/>
              <w:rPr>
                <w:rFonts w:hint="eastAsia" w:ascii="仿宋" w:hAnsi="仿宋" w:eastAsia="仿宋" w:cs="仿宋"/>
                <w:sz w:val="15"/>
                <w:szCs w:val="15"/>
              </w:rPr>
            </w:pPr>
          </w:p>
        </w:tc>
        <w:tc>
          <w:tcPr>
            <w:tcW w:w="1560" w:type="dxa"/>
            <w:noWrap w:val="0"/>
            <w:vAlign w:val="top"/>
          </w:tcPr>
          <w:p w14:paraId="0728E815">
            <w:pPr>
              <w:spacing w:line="276" w:lineRule="auto"/>
              <w:rPr>
                <w:rFonts w:hint="eastAsia" w:ascii="仿宋" w:hAnsi="仿宋" w:eastAsia="仿宋" w:cs="仿宋"/>
                <w:sz w:val="15"/>
                <w:szCs w:val="15"/>
              </w:rPr>
            </w:pPr>
            <w:r>
              <w:rPr>
                <w:rFonts w:hint="eastAsia" w:ascii="仿宋" w:hAnsi="仿宋" w:eastAsia="仿宋" w:cs="仿宋"/>
                <w:sz w:val="15"/>
                <w:szCs w:val="15"/>
              </w:rPr>
              <w:t>显示界面</w:t>
            </w:r>
          </w:p>
        </w:tc>
        <w:tc>
          <w:tcPr>
            <w:tcW w:w="4575" w:type="dxa"/>
            <w:noWrap w:val="0"/>
            <w:vAlign w:val="top"/>
          </w:tcPr>
          <w:p w14:paraId="3AFBB1E6">
            <w:pPr>
              <w:spacing w:line="276" w:lineRule="auto"/>
              <w:rPr>
                <w:rFonts w:hint="eastAsia" w:ascii="仿宋" w:hAnsi="仿宋" w:eastAsia="仿宋" w:cs="仿宋"/>
                <w:sz w:val="15"/>
                <w:szCs w:val="15"/>
              </w:rPr>
            </w:pPr>
            <w:r>
              <w:rPr>
                <w:rFonts w:hint="eastAsia" w:ascii="仿宋" w:hAnsi="仿宋" w:eastAsia="仿宋" w:cs="仿宋"/>
                <w:sz w:val="15"/>
                <w:szCs w:val="15"/>
              </w:rPr>
              <w:t>27英寸触摸显示屏</w:t>
            </w:r>
          </w:p>
        </w:tc>
      </w:tr>
      <w:tr w14:paraId="5E60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6CA9DDCF">
            <w:pPr>
              <w:spacing w:line="276" w:lineRule="auto"/>
              <w:rPr>
                <w:rFonts w:hint="eastAsia" w:ascii="仿宋" w:hAnsi="仿宋" w:eastAsia="仿宋" w:cs="仿宋"/>
                <w:sz w:val="15"/>
                <w:szCs w:val="15"/>
              </w:rPr>
            </w:pPr>
          </w:p>
        </w:tc>
        <w:tc>
          <w:tcPr>
            <w:tcW w:w="1560" w:type="dxa"/>
            <w:noWrap w:val="0"/>
            <w:vAlign w:val="top"/>
          </w:tcPr>
          <w:p w14:paraId="694AD8D7">
            <w:pPr>
              <w:spacing w:line="276" w:lineRule="auto"/>
              <w:rPr>
                <w:rFonts w:hint="eastAsia" w:ascii="仿宋" w:hAnsi="仿宋" w:eastAsia="仿宋" w:cs="仿宋"/>
                <w:sz w:val="15"/>
                <w:szCs w:val="15"/>
              </w:rPr>
            </w:pPr>
            <w:r>
              <w:rPr>
                <w:rFonts w:hint="eastAsia" w:ascii="仿宋" w:hAnsi="仿宋" w:eastAsia="仿宋" w:cs="仿宋"/>
                <w:sz w:val="15"/>
                <w:szCs w:val="15"/>
              </w:rPr>
              <w:t>显示分辨率</w:t>
            </w:r>
          </w:p>
        </w:tc>
        <w:tc>
          <w:tcPr>
            <w:tcW w:w="4575" w:type="dxa"/>
            <w:noWrap w:val="0"/>
            <w:vAlign w:val="top"/>
          </w:tcPr>
          <w:p w14:paraId="44334B8F">
            <w:pPr>
              <w:spacing w:line="276" w:lineRule="auto"/>
              <w:rPr>
                <w:rFonts w:hint="eastAsia" w:ascii="仿宋" w:hAnsi="仿宋" w:eastAsia="仿宋" w:cs="仿宋"/>
                <w:sz w:val="15"/>
                <w:szCs w:val="15"/>
              </w:rPr>
            </w:pPr>
            <w:r>
              <w:rPr>
                <w:rFonts w:hint="eastAsia" w:ascii="仿宋" w:hAnsi="仿宋" w:eastAsia="仿宋" w:cs="仿宋"/>
                <w:sz w:val="15"/>
                <w:szCs w:val="15"/>
              </w:rPr>
              <w:t>1920*1080</w:t>
            </w:r>
          </w:p>
        </w:tc>
      </w:tr>
      <w:tr w14:paraId="75C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4B3BD3CA">
            <w:pPr>
              <w:spacing w:line="276" w:lineRule="auto"/>
              <w:rPr>
                <w:rFonts w:hint="eastAsia" w:ascii="仿宋" w:hAnsi="仿宋" w:eastAsia="仿宋" w:cs="仿宋"/>
                <w:sz w:val="15"/>
                <w:szCs w:val="15"/>
              </w:rPr>
            </w:pPr>
          </w:p>
        </w:tc>
        <w:tc>
          <w:tcPr>
            <w:tcW w:w="1560" w:type="dxa"/>
            <w:noWrap w:val="0"/>
            <w:vAlign w:val="top"/>
          </w:tcPr>
          <w:p w14:paraId="6871757D">
            <w:pPr>
              <w:spacing w:line="276" w:lineRule="auto"/>
              <w:rPr>
                <w:rFonts w:hint="eastAsia" w:ascii="仿宋" w:hAnsi="仿宋" w:eastAsia="仿宋" w:cs="仿宋"/>
                <w:sz w:val="15"/>
                <w:szCs w:val="15"/>
              </w:rPr>
            </w:pPr>
            <w:r>
              <w:rPr>
                <w:rFonts w:hint="eastAsia" w:ascii="仿宋" w:hAnsi="仿宋" w:eastAsia="仿宋" w:cs="仿宋"/>
                <w:sz w:val="15"/>
                <w:szCs w:val="15"/>
              </w:rPr>
              <w:t>内存空间</w:t>
            </w:r>
          </w:p>
        </w:tc>
        <w:tc>
          <w:tcPr>
            <w:tcW w:w="4575" w:type="dxa"/>
            <w:noWrap w:val="0"/>
            <w:vAlign w:val="top"/>
          </w:tcPr>
          <w:p w14:paraId="6CFB912F">
            <w:pPr>
              <w:spacing w:line="276" w:lineRule="auto"/>
              <w:rPr>
                <w:rFonts w:hint="eastAsia" w:ascii="仿宋" w:hAnsi="仿宋" w:eastAsia="仿宋" w:cs="仿宋"/>
                <w:sz w:val="15"/>
                <w:szCs w:val="15"/>
              </w:rPr>
            </w:pPr>
            <w:r>
              <w:rPr>
                <w:rFonts w:hint="eastAsia" w:ascii="仿宋" w:hAnsi="仿宋" w:eastAsia="仿宋" w:cs="仿宋"/>
                <w:sz w:val="15"/>
                <w:szCs w:val="15"/>
                <w:lang w:val="en-US" w:eastAsia="zh-CN"/>
              </w:rPr>
              <w:t>16</w:t>
            </w:r>
            <w:r>
              <w:rPr>
                <w:rFonts w:hint="eastAsia" w:ascii="仿宋" w:hAnsi="仿宋" w:eastAsia="仿宋" w:cs="仿宋"/>
                <w:sz w:val="15"/>
                <w:szCs w:val="15"/>
              </w:rPr>
              <w:t>G</w:t>
            </w:r>
          </w:p>
        </w:tc>
      </w:tr>
      <w:tr w14:paraId="50FD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78E5AE3C">
            <w:pPr>
              <w:spacing w:line="276" w:lineRule="auto"/>
              <w:rPr>
                <w:rFonts w:hint="eastAsia" w:ascii="仿宋" w:hAnsi="仿宋" w:eastAsia="仿宋" w:cs="仿宋"/>
                <w:sz w:val="15"/>
                <w:szCs w:val="15"/>
              </w:rPr>
            </w:pPr>
          </w:p>
        </w:tc>
        <w:tc>
          <w:tcPr>
            <w:tcW w:w="1560" w:type="dxa"/>
            <w:noWrap w:val="0"/>
            <w:vAlign w:val="top"/>
          </w:tcPr>
          <w:p w14:paraId="0511F473">
            <w:pPr>
              <w:spacing w:line="276" w:lineRule="auto"/>
              <w:rPr>
                <w:rFonts w:hint="eastAsia" w:ascii="仿宋" w:hAnsi="仿宋" w:eastAsia="仿宋" w:cs="仿宋"/>
                <w:sz w:val="15"/>
                <w:szCs w:val="15"/>
              </w:rPr>
            </w:pPr>
            <w:r>
              <w:rPr>
                <w:rFonts w:hint="eastAsia" w:ascii="仿宋" w:hAnsi="仿宋" w:eastAsia="仿宋" w:cs="仿宋"/>
                <w:sz w:val="15"/>
                <w:szCs w:val="15"/>
              </w:rPr>
              <w:t>储存空间</w:t>
            </w:r>
          </w:p>
        </w:tc>
        <w:tc>
          <w:tcPr>
            <w:tcW w:w="4575" w:type="dxa"/>
            <w:noWrap w:val="0"/>
            <w:vAlign w:val="top"/>
          </w:tcPr>
          <w:p w14:paraId="3335EEBB">
            <w:pPr>
              <w:spacing w:line="276" w:lineRule="auto"/>
              <w:rPr>
                <w:rFonts w:hint="eastAsia" w:ascii="仿宋" w:hAnsi="仿宋" w:eastAsia="仿宋" w:cs="仿宋"/>
                <w:sz w:val="15"/>
                <w:szCs w:val="15"/>
              </w:rPr>
            </w:pPr>
            <w:r>
              <w:rPr>
                <w:rFonts w:hint="eastAsia" w:ascii="仿宋" w:hAnsi="仿宋" w:eastAsia="仿宋" w:cs="仿宋"/>
                <w:sz w:val="15"/>
                <w:szCs w:val="15"/>
              </w:rPr>
              <w:t>500G</w:t>
            </w:r>
          </w:p>
        </w:tc>
      </w:tr>
      <w:tr w14:paraId="52F6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restart"/>
            <w:noWrap w:val="0"/>
            <w:vAlign w:val="center"/>
          </w:tcPr>
          <w:p w14:paraId="43907432">
            <w:pPr>
              <w:spacing w:line="276" w:lineRule="auto"/>
              <w:rPr>
                <w:rFonts w:hint="eastAsia" w:ascii="仿宋" w:hAnsi="仿宋" w:eastAsia="仿宋" w:cs="仿宋"/>
                <w:sz w:val="15"/>
                <w:szCs w:val="15"/>
              </w:rPr>
            </w:pPr>
            <w:r>
              <w:rPr>
                <w:rFonts w:hint="eastAsia" w:ascii="仿宋" w:hAnsi="仿宋" w:eastAsia="仿宋" w:cs="仿宋"/>
                <w:sz w:val="15"/>
                <w:szCs w:val="15"/>
              </w:rPr>
              <w:t>超声报告打印</w:t>
            </w:r>
          </w:p>
        </w:tc>
        <w:tc>
          <w:tcPr>
            <w:tcW w:w="1560" w:type="dxa"/>
            <w:noWrap w:val="0"/>
            <w:vAlign w:val="center"/>
          </w:tcPr>
          <w:p w14:paraId="2510A223">
            <w:pPr>
              <w:spacing w:line="276" w:lineRule="auto"/>
              <w:rPr>
                <w:rFonts w:hint="eastAsia" w:ascii="仿宋" w:hAnsi="仿宋" w:eastAsia="仿宋" w:cs="仿宋"/>
                <w:sz w:val="15"/>
                <w:szCs w:val="15"/>
              </w:rPr>
            </w:pPr>
            <w:r>
              <w:rPr>
                <w:rFonts w:hint="eastAsia" w:ascii="仿宋" w:hAnsi="仿宋" w:eastAsia="仿宋" w:cs="仿宋"/>
                <w:sz w:val="15"/>
                <w:szCs w:val="15"/>
              </w:rPr>
              <w:t>打印类型</w:t>
            </w:r>
          </w:p>
        </w:tc>
        <w:tc>
          <w:tcPr>
            <w:tcW w:w="4575" w:type="dxa"/>
            <w:noWrap w:val="0"/>
            <w:vAlign w:val="center"/>
          </w:tcPr>
          <w:p w14:paraId="2B4035E6">
            <w:pPr>
              <w:spacing w:line="276" w:lineRule="auto"/>
              <w:rPr>
                <w:rFonts w:hint="eastAsia" w:ascii="仿宋" w:hAnsi="仿宋" w:eastAsia="仿宋" w:cs="仿宋"/>
                <w:sz w:val="15"/>
                <w:szCs w:val="15"/>
              </w:rPr>
            </w:pPr>
            <w:r>
              <w:rPr>
                <w:rFonts w:hint="eastAsia" w:ascii="仿宋" w:hAnsi="仿宋" w:eastAsia="仿宋" w:cs="仿宋"/>
                <w:sz w:val="15"/>
                <w:szCs w:val="15"/>
              </w:rPr>
              <w:t>彩色喷墨打印（WF-C5290a）</w:t>
            </w:r>
          </w:p>
        </w:tc>
      </w:tr>
      <w:tr w14:paraId="7AC3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6AA7C665">
            <w:pPr>
              <w:spacing w:line="276" w:lineRule="auto"/>
              <w:rPr>
                <w:rFonts w:hint="eastAsia" w:ascii="仿宋" w:hAnsi="仿宋" w:eastAsia="仿宋" w:cs="仿宋"/>
                <w:sz w:val="15"/>
                <w:szCs w:val="15"/>
              </w:rPr>
            </w:pPr>
          </w:p>
        </w:tc>
        <w:tc>
          <w:tcPr>
            <w:tcW w:w="1560" w:type="dxa"/>
            <w:noWrap w:val="0"/>
            <w:vAlign w:val="center"/>
          </w:tcPr>
          <w:p w14:paraId="7F4C873C">
            <w:pPr>
              <w:spacing w:line="276" w:lineRule="auto"/>
              <w:rPr>
                <w:rFonts w:hint="eastAsia" w:ascii="仿宋" w:hAnsi="仿宋" w:eastAsia="仿宋" w:cs="仿宋"/>
                <w:sz w:val="15"/>
                <w:szCs w:val="15"/>
              </w:rPr>
            </w:pPr>
            <w:r>
              <w:rPr>
                <w:rFonts w:hint="eastAsia" w:ascii="仿宋" w:hAnsi="仿宋" w:eastAsia="仿宋" w:cs="仿宋"/>
                <w:sz w:val="15"/>
                <w:szCs w:val="15"/>
              </w:rPr>
              <w:t>最大打印分辨率</w:t>
            </w:r>
          </w:p>
        </w:tc>
        <w:tc>
          <w:tcPr>
            <w:tcW w:w="4575" w:type="dxa"/>
            <w:noWrap w:val="0"/>
            <w:vAlign w:val="center"/>
          </w:tcPr>
          <w:p w14:paraId="6E1EDD48">
            <w:pPr>
              <w:spacing w:line="276" w:lineRule="auto"/>
              <w:rPr>
                <w:rFonts w:hint="eastAsia" w:ascii="仿宋" w:hAnsi="仿宋" w:eastAsia="仿宋" w:cs="仿宋"/>
                <w:sz w:val="15"/>
                <w:szCs w:val="15"/>
              </w:rPr>
            </w:pPr>
            <w:r>
              <w:rPr>
                <w:rFonts w:hint="eastAsia" w:ascii="仿宋" w:hAnsi="仿宋" w:eastAsia="仿宋" w:cs="仿宋"/>
                <w:sz w:val="15"/>
                <w:szCs w:val="15"/>
              </w:rPr>
              <w:t>4800*1200dpi</w:t>
            </w:r>
          </w:p>
        </w:tc>
      </w:tr>
      <w:tr w14:paraId="23E9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shd w:val="clear" w:color="auto" w:fill="auto"/>
            <w:noWrap w:val="0"/>
            <w:vAlign w:val="top"/>
          </w:tcPr>
          <w:p w14:paraId="3ED6FCE1">
            <w:pPr>
              <w:spacing w:line="276" w:lineRule="auto"/>
              <w:rPr>
                <w:rFonts w:hint="eastAsia" w:ascii="仿宋" w:hAnsi="仿宋" w:eastAsia="仿宋" w:cs="仿宋"/>
                <w:sz w:val="15"/>
                <w:szCs w:val="15"/>
              </w:rPr>
            </w:pPr>
          </w:p>
        </w:tc>
        <w:tc>
          <w:tcPr>
            <w:tcW w:w="1560" w:type="dxa"/>
            <w:shd w:val="clear" w:color="auto" w:fill="D9D9D9"/>
            <w:noWrap w:val="0"/>
            <w:vAlign w:val="center"/>
          </w:tcPr>
          <w:p w14:paraId="27824187">
            <w:pPr>
              <w:spacing w:line="276" w:lineRule="auto"/>
              <w:rPr>
                <w:rFonts w:hint="eastAsia" w:ascii="仿宋" w:hAnsi="仿宋" w:eastAsia="仿宋" w:cs="仿宋"/>
                <w:b/>
                <w:sz w:val="15"/>
                <w:szCs w:val="15"/>
              </w:rPr>
            </w:pPr>
            <w:r>
              <w:rPr>
                <w:rFonts w:hint="eastAsia" w:ascii="仿宋" w:hAnsi="仿宋" w:eastAsia="仿宋" w:cs="仿宋"/>
                <w:b/>
                <w:sz w:val="15"/>
                <w:szCs w:val="15"/>
              </w:rPr>
              <w:t>打印介质</w:t>
            </w:r>
          </w:p>
        </w:tc>
        <w:tc>
          <w:tcPr>
            <w:tcW w:w="4575" w:type="dxa"/>
            <w:shd w:val="clear" w:color="auto" w:fill="D9D9D9"/>
            <w:noWrap w:val="0"/>
            <w:vAlign w:val="center"/>
          </w:tcPr>
          <w:p w14:paraId="414F6081">
            <w:pPr>
              <w:spacing w:line="276" w:lineRule="auto"/>
              <w:rPr>
                <w:rFonts w:hint="eastAsia" w:ascii="仿宋" w:hAnsi="仿宋" w:eastAsia="仿宋" w:cs="仿宋"/>
                <w:b/>
                <w:sz w:val="15"/>
                <w:szCs w:val="15"/>
              </w:rPr>
            </w:pPr>
            <w:r>
              <w:rPr>
                <w:rFonts w:hint="eastAsia" w:ascii="仿宋" w:hAnsi="仿宋" w:eastAsia="仿宋" w:cs="仿宋"/>
                <w:b/>
                <w:sz w:val="15"/>
                <w:szCs w:val="15"/>
              </w:rPr>
              <w:t>白基胶片（带背涂）</w:t>
            </w:r>
          </w:p>
        </w:tc>
      </w:tr>
      <w:tr w14:paraId="3497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12DF770F">
            <w:pPr>
              <w:spacing w:line="276" w:lineRule="auto"/>
              <w:rPr>
                <w:rFonts w:hint="eastAsia" w:ascii="仿宋" w:hAnsi="仿宋" w:eastAsia="仿宋" w:cs="仿宋"/>
                <w:sz w:val="15"/>
                <w:szCs w:val="15"/>
              </w:rPr>
            </w:pPr>
          </w:p>
        </w:tc>
        <w:tc>
          <w:tcPr>
            <w:tcW w:w="1560" w:type="dxa"/>
            <w:noWrap w:val="0"/>
            <w:vAlign w:val="center"/>
          </w:tcPr>
          <w:p w14:paraId="47654207">
            <w:pPr>
              <w:spacing w:line="276" w:lineRule="auto"/>
              <w:rPr>
                <w:rFonts w:hint="eastAsia" w:ascii="仿宋" w:hAnsi="仿宋" w:eastAsia="仿宋" w:cs="仿宋"/>
                <w:sz w:val="15"/>
                <w:szCs w:val="15"/>
              </w:rPr>
            </w:pPr>
            <w:r>
              <w:rPr>
                <w:rFonts w:hint="eastAsia" w:ascii="仿宋" w:hAnsi="仿宋" w:eastAsia="仿宋" w:cs="仿宋"/>
                <w:sz w:val="15"/>
                <w:szCs w:val="15"/>
              </w:rPr>
              <w:t>打印规格</w:t>
            </w:r>
          </w:p>
        </w:tc>
        <w:tc>
          <w:tcPr>
            <w:tcW w:w="4575" w:type="dxa"/>
            <w:noWrap w:val="0"/>
            <w:vAlign w:val="center"/>
          </w:tcPr>
          <w:p w14:paraId="02B58795">
            <w:pPr>
              <w:spacing w:line="276" w:lineRule="auto"/>
              <w:rPr>
                <w:rFonts w:hint="eastAsia" w:ascii="仿宋" w:hAnsi="仿宋" w:eastAsia="仿宋" w:cs="仿宋"/>
                <w:sz w:val="15"/>
                <w:szCs w:val="15"/>
              </w:rPr>
            </w:pPr>
            <w:r>
              <w:rPr>
                <w:rFonts w:hint="eastAsia" w:ascii="仿宋" w:hAnsi="仿宋" w:eastAsia="仿宋" w:cs="仿宋"/>
                <w:sz w:val="15"/>
                <w:szCs w:val="15"/>
              </w:rPr>
              <w:t>A4</w:t>
            </w:r>
          </w:p>
        </w:tc>
      </w:tr>
      <w:tr w14:paraId="03B4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46BE0ACF">
            <w:pPr>
              <w:spacing w:line="276" w:lineRule="auto"/>
              <w:rPr>
                <w:rFonts w:hint="eastAsia" w:ascii="仿宋" w:hAnsi="仿宋" w:eastAsia="仿宋" w:cs="仿宋"/>
                <w:sz w:val="15"/>
                <w:szCs w:val="15"/>
              </w:rPr>
            </w:pPr>
          </w:p>
        </w:tc>
        <w:tc>
          <w:tcPr>
            <w:tcW w:w="1560" w:type="dxa"/>
            <w:noWrap w:val="0"/>
            <w:vAlign w:val="center"/>
          </w:tcPr>
          <w:p w14:paraId="1E2C776D">
            <w:pPr>
              <w:spacing w:line="276" w:lineRule="auto"/>
              <w:rPr>
                <w:rFonts w:hint="eastAsia" w:ascii="仿宋" w:hAnsi="仿宋" w:eastAsia="仿宋" w:cs="仿宋"/>
                <w:sz w:val="15"/>
                <w:szCs w:val="15"/>
              </w:rPr>
            </w:pPr>
            <w:r>
              <w:rPr>
                <w:rFonts w:hint="eastAsia" w:ascii="仿宋" w:hAnsi="仿宋" w:eastAsia="仿宋" w:cs="仿宋"/>
                <w:sz w:val="15"/>
                <w:szCs w:val="15"/>
              </w:rPr>
              <w:t>最大面幅</w:t>
            </w:r>
          </w:p>
        </w:tc>
        <w:tc>
          <w:tcPr>
            <w:tcW w:w="4575" w:type="dxa"/>
            <w:noWrap w:val="0"/>
            <w:vAlign w:val="center"/>
          </w:tcPr>
          <w:p w14:paraId="1B153342">
            <w:pPr>
              <w:spacing w:line="276" w:lineRule="auto"/>
              <w:rPr>
                <w:rFonts w:hint="eastAsia" w:ascii="仿宋" w:hAnsi="仿宋" w:eastAsia="仿宋" w:cs="仿宋"/>
                <w:sz w:val="15"/>
                <w:szCs w:val="15"/>
              </w:rPr>
            </w:pPr>
            <w:r>
              <w:rPr>
                <w:rFonts w:hint="eastAsia" w:ascii="仿宋" w:hAnsi="仿宋" w:eastAsia="仿宋" w:cs="仿宋"/>
                <w:sz w:val="15"/>
                <w:szCs w:val="15"/>
              </w:rPr>
              <w:t>A4</w:t>
            </w:r>
          </w:p>
        </w:tc>
      </w:tr>
      <w:tr w14:paraId="6E05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0F64381F">
            <w:pPr>
              <w:spacing w:line="276" w:lineRule="auto"/>
              <w:rPr>
                <w:rFonts w:hint="eastAsia" w:ascii="仿宋" w:hAnsi="仿宋" w:eastAsia="仿宋" w:cs="仿宋"/>
                <w:sz w:val="15"/>
                <w:szCs w:val="15"/>
              </w:rPr>
            </w:pPr>
          </w:p>
        </w:tc>
        <w:tc>
          <w:tcPr>
            <w:tcW w:w="1560" w:type="dxa"/>
            <w:noWrap w:val="0"/>
            <w:vAlign w:val="center"/>
          </w:tcPr>
          <w:p w14:paraId="3B57D258">
            <w:pPr>
              <w:spacing w:line="276" w:lineRule="auto"/>
              <w:rPr>
                <w:rFonts w:hint="eastAsia" w:ascii="仿宋" w:hAnsi="仿宋" w:eastAsia="仿宋" w:cs="仿宋"/>
                <w:sz w:val="15"/>
                <w:szCs w:val="15"/>
              </w:rPr>
            </w:pPr>
            <w:r>
              <w:rPr>
                <w:rFonts w:hint="eastAsia" w:ascii="仿宋" w:hAnsi="仿宋" w:eastAsia="仿宋" w:cs="仿宋"/>
                <w:sz w:val="15"/>
                <w:szCs w:val="15"/>
              </w:rPr>
              <w:t>打印速度</w:t>
            </w:r>
          </w:p>
        </w:tc>
        <w:tc>
          <w:tcPr>
            <w:tcW w:w="4575" w:type="dxa"/>
            <w:noWrap w:val="0"/>
            <w:vAlign w:val="center"/>
          </w:tcPr>
          <w:p w14:paraId="172EFF11">
            <w:pPr>
              <w:spacing w:line="276" w:lineRule="auto"/>
              <w:rPr>
                <w:rFonts w:hint="eastAsia" w:ascii="仿宋" w:hAnsi="仿宋" w:eastAsia="仿宋" w:cs="仿宋"/>
                <w:sz w:val="15"/>
                <w:szCs w:val="15"/>
              </w:rPr>
            </w:pPr>
            <w:r>
              <w:rPr>
                <w:rFonts w:hint="eastAsia" w:ascii="仿宋" w:hAnsi="仿宋" w:eastAsia="仿宋" w:cs="仿宋"/>
                <w:sz w:val="15"/>
                <w:szCs w:val="15"/>
              </w:rPr>
              <w:t>A4白基胶片，首页39秒，连续26秒/张</w:t>
            </w:r>
          </w:p>
        </w:tc>
      </w:tr>
      <w:tr w14:paraId="00B0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59CB0A3E">
            <w:pPr>
              <w:spacing w:line="276" w:lineRule="auto"/>
              <w:rPr>
                <w:rFonts w:hint="eastAsia" w:ascii="仿宋" w:hAnsi="仿宋" w:eastAsia="仿宋" w:cs="仿宋"/>
                <w:sz w:val="15"/>
                <w:szCs w:val="15"/>
              </w:rPr>
            </w:pPr>
          </w:p>
        </w:tc>
        <w:tc>
          <w:tcPr>
            <w:tcW w:w="1560" w:type="dxa"/>
            <w:noWrap w:val="0"/>
            <w:vAlign w:val="center"/>
          </w:tcPr>
          <w:p w14:paraId="467E27A1">
            <w:pPr>
              <w:spacing w:line="276" w:lineRule="auto"/>
              <w:rPr>
                <w:rFonts w:hint="eastAsia" w:ascii="仿宋" w:hAnsi="仿宋" w:eastAsia="仿宋" w:cs="仿宋"/>
                <w:sz w:val="15"/>
                <w:szCs w:val="15"/>
              </w:rPr>
            </w:pPr>
            <w:r>
              <w:rPr>
                <w:rFonts w:hint="eastAsia" w:ascii="仿宋" w:hAnsi="仿宋" w:eastAsia="仿宋" w:cs="仿宋"/>
                <w:sz w:val="15"/>
                <w:szCs w:val="15"/>
              </w:rPr>
              <w:t>供纸方式</w:t>
            </w:r>
          </w:p>
        </w:tc>
        <w:tc>
          <w:tcPr>
            <w:tcW w:w="4575" w:type="dxa"/>
            <w:noWrap w:val="0"/>
            <w:vAlign w:val="center"/>
          </w:tcPr>
          <w:p w14:paraId="173753D3">
            <w:pPr>
              <w:spacing w:line="276" w:lineRule="auto"/>
              <w:rPr>
                <w:rFonts w:hint="eastAsia" w:ascii="仿宋" w:hAnsi="仿宋" w:eastAsia="仿宋" w:cs="仿宋"/>
                <w:sz w:val="15"/>
                <w:szCs w:val="15"/>
              </w:rPr>
            </w:pPr>
            <w:r>
              <w:rPr>
                <w:rFonts w:hint="eastAsia" w:ascii="仿宋" w:hAnsi="仿宋" w:eastAsia="仿宋" w:cs="仿宋"/>
                <w:sz w:val="15"/>
                <w:szCs w:val="15"/>
              </w:rPr>
              <w:t>纸盒供纸</w:t>
            </w:r>
          </w:p>
        </w:tc>
      </w:tr>
      <w:tr w14:paraId="3941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04F1B804">
            <w:pPr>
              <w:spacing w:line="276" w:lineRule="auto"/>
              <w:rPr>
                <w:rFonts w:hint="eastAsia" w:ascii="仿宋" w:hAnsi="仿宋" w:eastAsia="仿宋" w:cs="仿宋"/>
                <w:sz w:val="15"/>
                <w:szCs w:val="15"/>
              </w:rPr>
            </w:pPr>
          </w:p>
        </w:tc>
        <w:tc>
          <w:tcPr>
            <w:tcW w:w="1560" w:type="dxa"/>
            <w:noWrap w:val="0"/>
            <w:vAlign w:val="center"/>
          </w:tcPr>
          <w:p w14:paraId="3EE78187">
            <w:pPr>
              <w:spacing w:line="276" w:lineRule="auto"/>
              <w:rPr>
                <w:rFonts w:hint="eastAsia" w:ascii="仿宋" w:hAnsi="仿宋" w:eastAsia="仿宋" w:cs="仿宋"/>
                <w:sz w:val="15"/>
                <w:szCs w:val="15"/>
              </w:rPr>
            </w:pPr>
            <w:r>
              <w:rPr>
                <w:rFonts w:hint="eastAsia" w:ascii="仿宋" w:hAnsi="仿宋" w:eastAsia="仿宋" w:cs="仿宋"/>
                <w:sz w:val="15"/>
                <w:szCs w:val="15"/>
              </w:rPr>
              <w:t>介质输入容量</w:t>
            </w:r>
          </w:p>
        </w:tc>
        <w:tc>
          <w:tcPr>
            <w:tcW w:w="4575" w:type="dxa"/>
            <w:noWrap w:val="0"/>
            <w:vAlign w:val="center"/>
          </w:tcPr>
          <w:p w14:paraId="0285E4A2">
            <w:pPr>
              <w:spacing w:line="276" w:lineRule="auto"/>
              <w:rPr>
                <w:rFonts w:hint="eastAsia" w:ascii="仿宋" w:hAnsi="仿宋" w:eastAsia="仿宋" w:cs="仿宋"/>
                <w:sz w:val="15"/>
                <w:szCs w:val="15"/>
              </w:rPr>
            </w:pPr>
            <w:r>
              <w:rPr>
                <w:rFonts w:hint="eastAsia" w:ascii="仿宋" w:hAnsi="仿宋" w:eastAsia="仿宋" w:cs="仿宋"/>
                <w:sz w:val="15"/>
                <w:szCs w:val="15"/>
              </w:rPr>
              <w:t>100页</w:t>
            </w:r>
          </w:p>
        </w:tc>
      </w:tr>
      <w:tr w14:paraId="5B6D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restart"/>
            <w:noWrap w:val="0"/>
            <w:vAlign w:val="center"/>
          </w:tcPr>
          <w:p w14:paraId="463636DB">
            <w:pPr>
              <w:rPr>
                <w:rFonts w:hint="eastAsia" w:ascii="仿宋" w:hAnsi="仿宋" w:eastAsia="仿宋" w:cs="仿宋"/>
                <w:sz w:val="15"/>
                <w:szCs w:val="15"/>
              </w:rPr>
            </w:pPr>
            <w:r>
              <w:rPr>
                <w:rFonts w:hint="eastAsia" w:ascii="仿宋" w:hAnsi="仿宋" w:eastAsia="仿宋" w:cs="仿宋"/>
                <w:sz w:val="15"/>
                <w:szCs w:val="15"/>
              </w:rPr>
              <w:t>检验报告打印</w:t>
            </w:r>
          </w:p>
          <w:p w14:paraId="49FF6BCE">
            <w:pPr>
              <w:rPr>
                <w:rFonts w:hint="eastAsia" w:ascii="仿宋" w:hAnsi="仿宋" w:eastAsia="仿宋" w:cs="仿宋"/>
                <w:sz w:val="15"/>
                <w:szCs w:val="15"/>
              </w:rPr>
            </w:pPr>
          </w:p>
        </w:tc>
        <w:tc>
          <w:tcPr>
            <w:tcW w:w="1560" w:type="dxa"/>
            <w:noWrap w:val="0"/>
            <w:vAlign w:val="center"/>
          </w:tcPr>
          <w:p w14:paraId="4A8462FC">
            <w:pPr>
              <w:spacing w:line="276" w:lineRule="auto"/>
              <w:rPr>
                <w:rFonts w:hint="eastAsia" w:ascii="仿宋" w:hAnsi="仿宋" w:eastAsia="仿宋" w:cs="仿宋"/>
                <w:sz w:val="15"/>
                <w:szCs w:val="15"/>
              </w:rPr>
            </w:pPr>
            <w:r>
              <w:rPr>
                <w:rFonts w:hint="eastAsia" w:ascii="仿宋" w:hAnsi="仿宋" w:eastAsia="仿宋" w:cs="仿宋"/>
                <w:sz w:val="15"/>
                <w:szCs w:val="15"/>
              </w:rPr>
              <w:t>打印类型</w:t>
            </w:r>
          </w:p>
        </w:tc>
        <w:tc>
          <w:tcPr>
            <w:tcW w:w="4575" w:type="dxa"/>
            <w:noWrap w:val="0"/>
            <w:vAlign w:val="center"/>
          </w:tcPr>
          <w:p w14:paraId="3C547B2D">
            <w:pPr>
              <w:spacing w:line="276" w:lineRule="auto"/>
              <w:rPr>
                <w:rFonts w:hint="eastAsia" w:ascii="仿宋" w:hAnsi="仿宋" w:eastAsia="仿宋" w:cs="仿宋"/>
                <w:sz w:val="15"/>
                <w:szCs w:val="15"/>
              </w:rPr>
            </w:pPr>
            <w:r>
              <w:rPr>
                <w:rFonts w:hint="eastAsia" w:ascii="仿宋" w:hAnsi="仿宋" w:eastAsia="仿宋" w:cs="仿宋"/>
                <w:sz w:val="15"/>
                <w:szCs w:val="15"/>
              </w:rPr>
              <w:t>黑白激光打印（LJ4000DN）</w:t>
            </w:r>
          </w:p>
        </w:tc>
      </w:tr>
      <w:tr w14:paraId="0211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center"/>
          </w:tcPr>
          <w:p w14:paraId="3275EFCA">
            <w:pPr>
              <w:rPr>
                <w:rFonts w:hint="eastAsia" w:ascii="仿宋" w:hAnsi="仿宋" w:eastAsia="仿宋" w:cs="仿宋"/>
                <w:sz w:val="15"/>
                <w:szCs w:val="15"/>
              </w:rPr>
            </w:pPr>
          </w:p>
        </w:tc>
        <w:tc>
          <w:tcPr>
            <w:tcW w:w="1560" w:type="dxa"/>
            <w:noWrap w:val="0"/>
            <w:vAlign w:val="center"/>
          </w:tcPr>
          <w:p w14:paraId="43F671C8">
            <w:pPr>
              <w:spacing w:line="276" w:lineRule="auto"/>
              <w:rPr>
                <w:rFonts w:hint="eastAsia" w:ascii="仿宋" w:hAnsi="仿宋" w:eastAsia="仿宋" w:cs="仿宋"/>
                <w:sz w:val="15"/>
                <w:szCs w:val="15"/>
              </w:rPr>
            </w:pPr>
            <w:r>
              <w:rPr>
                <w:rFonts w:hint="eastAsia" w:ascii="仿宋" w:hAnsi="仿宋" w:eastAsia="仿宋" w:cs="仿宋"/>
                <w:sz w:val="15"/>
                <w:szCs w:val="15"/>
              </w:rPr>
              <w:t>最大打印分辨率</w:t>
            </w:r>
          </w:p>
        </w:tc>
        <w:tc>
          <w:tcPr>
            <w:tcW w:w="4575" w:type="dxa"/>
            <w:noWrap w:val="0"/>
            <w:vAlign w:val="center"/>
          </w:tcPr>
          <w:p w14:paraId="69FF4091">
            <w:pPr>
              <w:spacing w:line="276" w:lineRule="auto"/>
              <w:rPr>
                <w:rFonts w:hint="eastAsia" w:ascii="仿宋" w:hAnsi="仿宋" w:eastAsia="仿宋" w:cs="仿宋"/>
                <w:sz w:val="15"/>
                <w:szCs w:val="15"/>
              </w:rPr>
            </w:pPr>
            <w:r>
              <w:rPr>
                <w:rFonts w:hint="eastAsia" w:ascii="仿宋" w:hAnsi="仿宋" w:eastAsia="仿宋" w:cs="仿宋"/>
                <w:sz w:val="15"/>
                <w:szCs w:val="15"/>
              </w:rPr>
              <w:t>最高1200*1200dpi</w:t>
            </w:r>
          </w:p>
        </w:tc>
      </w:tr>
      <w:tr w14:paraId="4139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center"/>
          </w:tcPr>
          <w:p w14:paraId="08D3DB05">
            <w:pPr>
              <w:rPr>
                <w:rFonts w:hint="eastAsia" w:ascii="仿宋" w:hAnsi="仿宋" w:eastAsia="仿宋" w:cs="仿宋"/>
                <w:sz w:val="15"/>
                <w:szCs w:val="15"/>
              </w:rPr>
            </w:pPr>
          </w:p>
        </w:tc>
        <w:tc>
          <w:tcPr>
            <w:tcW w:w="1560" w:type="dxa"/>
            <w:noWrap w:val="0"/>
            <w:vAlign w:val="center"/>
          </w:tcPr>
          <w:p w14:paraId="69425567">
            <w:pPr>
              <w:spacing w:line="276" w:lineRule="auto"/>
              <w:rPr>
                <w:rFonts w:hint="eastAsia" w:ascii="仿宋" w:hAnsi="仿宋" w:eastAsia="仿宋" w:cs="仿宋"/>
                <w:sz w:val="15"/>
                <w:szCs w:val="15"/>
              </w:rPr>
            </w:pPr>
            <w:r>
              <w:rPr>
                <w:rFonts w:hint="eastAsia" w:ascii="仿宋" w:hAnsi="仿宋" w:eastAsia="仿宋" w:cs="仿宋"/>
                <w:sz w:val="15"/>
                <w:szCs w:val="15"/>
              </w:rPr>
              <w:t>打印介质</w:t>
            </w:r>
          </w:p>
        </w:tc>
        <w:tc>
          <w:tcPr>
            <w:tcW w:w="4575" w:type="dxa"/>
            <w:noWrap w:val="0"/>
            <w:vAlign w:val="center"/>
          </w:tcPr>
          <w:p w14:paraId="0C6F3448">
            <w:pPr>
              <w:spacing w:line="276" w:lineRule="auto"/>
              <w:rPr>
                <w:rFonts w:hint="eastAsia" w:ascii="仿宋" w:hAnsi="仿宋" w:eastAsia="仿宋" w:cs="仿宋"/>
                <w:sz w:val="15"/>
                <w:szCs w:val="15"/>
              </w:rPr>
            </w:pPr>
            <w:r>
              <w:rPr>
                <w:rFonts w:hint="eastAsia" w:ascii="仿宋" w:hAnsi="仿宋" w:eastAsia="仿宋" w:cs="仿宋"/>
                <w:sz w:val="15"/>
                <w:szCs w:val="15"/>
              </w:rPr>
              <w:t>普通纸</w:t>
            </w:r>
          </w:p>
        </w:tc>
      </w:tr>
      <w:tr w14:paraId="7F69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center"/>
          </w:tcPr>
          <w:p w14:paraId="0EF64A17">
            <w:pPr>
              <w:rPr>
                <w:rFonts w:hint="eastAsia" w:ascii="仿宋" w:hAnsi="仿宋" w:eastAsia="仿宋" w:cs="仿宋"/>
                <w:sz w:val="15"/>
                <w:szCs w:val="15"/>
              </w:rPr>
            </w:pPr>
          </w:p>
        </w:tc>
        <w:tc>
          <w:tcPr>
            <w:tcW w:w="1560" w:type="dxa"/>
            <w:noWrap w:val="0"/>
            <w:vAlign w:val="center"/>
          </w:tcPr>
          <w:p w14:paraId="1E98493D">
            <w:pPr>
              <w:spacing w:line="276" w:lineRule="auto"/>
              <w:rPr>
                <w:rFonts w:hint="eastAsia" w:ascii="仿宋" w:hAnsi="仿宋" w:eastAsia="仿宋" w:cs="仿宋"/>
                <w:sz w:val="15"/>
                <w:szCs w:val="15"/>
              </w:rPr>
            </w:pPr>
            <w:r>
              <w:rPr>
                <w:rFonts w:hint="eastAsia" w:ascii="仿宋" w:hAnsi="仿宋" w:eastAsia="仿宋" w:cs="仿宋"/>
                <w:sz w:val="15"/>
                <w:szCs w:val="15"/>
              </w:rPr>
              <w:t>打印规格</w:t>
            </w:r>
          </w:p>
        </w:tc>
        <w:tc>
          <w:tcPr>
            <w:tcW w:w="4575" w:type="dxa"/>
            <w:noWrap w:val="0"/>
            <w:vAlign w:val="center"/>
          </w:tcPr>
          <w:p w14:paraId="515150B8">
            <w:pPr>
              <w:spacing w:line="276" w:lineRule="auto"/>
              <w:rPr>
                <w:rFonts w:hint="eastAsia" w:ascii="仿宋" w:hAnsi="仿宋" w:eastAsia="仿宋" w:cs="仿宋"/>
                <w:sz w:val="15"/>
                <w:szCs w:val="15"/>
              </w:rPr>
            </w:pPr>
            <w:r>
              <w:rPr>
                <w:rFonts w:hint="eastAsia" w:ascii="仿宋" w:hAnsi="仿宋" w:eastAsia="仿宋" w:cs="仿宋"/>
                <w:sz w:val="15"/>
                <w:szCs w:val="15"/>
              </w:rPr>
              <w:t>A4、A5、B5</w:t>
            </w:r>
          </w:p>
        </w:tc>
      </w:tr>
      <w:tr w14:paraId="0F29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center"/>
          </w:tcPr>
          <w:p w14:paraId="78A8BB33">
            <w:pPr>
              <w:rPr>
                <w:rFonts w:hint="eastAsia" w:ascii="仿宋" w:hAnsi="仿宋" w:eastAsia="仿宋" w:cs="仿宋"/>
                <w:sz w:val="15"/>
                <w:szCs w:val="15"/>
              </w:rPr>
            </w:pPr>
          </w:p>
        </w:tc>
        <w:tc>
          <w:tcPr>
            <w:tcW w:w="1560" w:type="dxa"/>
            <w:noWrap w:val="0"/>
            <w:vAlign w:val="center"/>
          </w:tcPr>
          <w:p w14:paraId="22BE0490">
            <w:pPr>
              <w:spacing w:line="276" w:lineRule="auto"/>
              <w:rPr>
                <w:rFonts w:hint="eastAsia" w:ascii="仿宋" w:hAnsi="仿宋" w:eastAsia="仿宋" w:cs="仿宋"/>
                <w:sz w:val="15"/>
                <w:szCs w:val="15"/>
              </w:rPr>
            </w:pPr>
            <w:r>
              <w:rPr>
                <w:rFonts w:hint="eastAsia" w:ascii="仿宋" w:hAnsi="仿宋" w:eastAsia="仿宋" w:cs="仿宋"/>
                <w:sz w:val="15"/>
                <w:szCs w:val="15"/>
              </w:rPr>
              <w:t>最大面幅</w:t>
            </w:r>
          </w:p>
        </w:tc>
        <w:tc>
          <w:tcPr>
            <w:tcW w:w="4575" w:type="dxa"/>
            <w:noWrap w:val="0"/>
            <w:vAlign w:val="center"/>
          </w:tcPr>
          <w:p w14:paraId="782CB391">
            <w:pPr>
              <w:spacing w:line="276" w:lineRule="auto"/>
              <w:rPr>
                <w:rFonts w:hint="eastAsia" w:ascii="仿宋" w:hAnsi="仿宋" w:eastAsia="仿宋" w:cs="仿宋"/>
                <w:sz w:val="15"/>
                <w:szCs w:val="15"/>
              </w:rPr>
            </w:pPr>
            <w:r>
              <w:rPr>
                <w:rFonts w:hint="eastAsia" w:ascii="仿宋" w:hAnsi="仿宋" w:eastAsia="仿宋" w:cs="仿宋"/>
                <w:sz w:val="15"/>
                <w:szCs w:val="15"/>
              </w:rPr>
              <w:t>A4</w:t>
            </w:r>
          </w:p>
        </w:tc>
      </w:tr>
      <w:tr w14:paraId="1658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center"/>
          </w:tcPr>
          <w:p w14:paraId="5F18D84C">
            <w:pPr>
              <w:rPr>
                <w:rFonts w:hint="eastAsia" w:ascii="仿宋" w:hAnsi="仿宋" w:eastAsia="仿宋" w:cs="仿宋"/>
                <w:sz w:val="15"/>
                <w:szCs w:val="15"/>
              </w:rPr>
            </w:pPr>
          </w:p>
        </w:tc>
        <w:tc>
          <w:tcPr>
            <w:tcW w:w="1560" w:type="dxa"/>
            <w:noWrap w:val="0"/>
            <w:vAlign w:val="center"/>
          </w:tcPr>
          <w:p w14:paraId="5E70F5A6">
            <w:pPr>
              <w:spacing w:line="276" w:lineRule="auto"/>
              <w:rPr>
                <w:rFonts w:hint="eastAsia" w:ascii="仿宋" w:hAnsi="仿宋" w:eastAsia="仿宋" w:cs="仿宋"/>
                <w:sz w:val="15"/>
                <w:szCs w:val="15"/>
              </w:rPr>
            </w:pPr>
            <w:r>
              <w:rPr>
                <w:rFonts w:hint="eastAsia" w:ascii="仿宋" w:hAnsi="仿宋" w:eastAsia="仿宋" w:cs="仿宋"/>
                <w:sz w:val="15"/>
                <w:szCs w:val="15"/>
              </w:rPr>
              <w:t>打印速度</w:t>
            </w:r>
          </w:p>
        </w:tc>
        <w:tc>
          <w:tcPr>
            <w:tcW w:w="4575" w:type="dxa"/>
            <w:noWrap w:val="0"/>
            <w:vAlign w:val="center"/>
          </w:tcPr>
          <w:p w14:paraId="74F4B083">
            <w:pPr>
              <w:spacing w:line="276" w:lineRule="auto"/>
              <w:rPr>
                <w:rFonts w:hint="eastAsia" w:ascii="仿宋" w:hAnsi="仿宋" w:eastAsia="仿宋" w:cs="仿宋"/>
                <w:sz w:val="15"/>
                <w:szCs w:val="15"/>
              </w:rPr>
            </w:pPr>
            <w:r>
              <w:rPr>
                <w:rFonts w:hint="eastAsia" w:ascii="仿宋" w:hAnsi="仿宋" w:eastAsia="仿宋" w:cs="仿宋"/>
                <w:sz w:val="15"/>
                <w:szCs w:val="15"/>
              </w:rPr>
              <w:t>A4普通纸，首页7.2秒，标准模式下高达40PPM</w:t>
            </w:r>
          </w:p>
        </w:tc>
      </w:tr>
      <w:tr w14:paraId="2D41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center"/>
          </w:tcPr>
          <w:p w14:paraId="2AFBA00F">
            <w:pPr>
              <w:rPr>
                <w:rFonts w:hint="eastAsia" w:ascii="仿宋" w:hAnsi="仿宋" w:eastAsia="仿宋" w:cs="仿宋"/>
                <w:sz w:val="15"/>
                <w:szCs w:val="15"/>
              </w:rPr>
            </w:pPr>
          </w:p>
        </w:tc>
        <w:tc>
          <w:tcPr>
            <w:tcW w:w="1560" w:type="dxa"/>
            <w:noWrap w:val="0"/>
            <w:vAlign w:val="center"/>
          </w:tcPr>
          <w:p w14:paraId="6705CDE0">
            <w:pPr>
              <w:spacing w:line="276" w:lineRule="auto"/>
              <w:rPr>
                <w:rFonts w:hint="eastAsia" w:ascii="仿宋" w:hAnsi="仿宋" w:eastAsia="仿宋" w:cs="仿宋"/>
                <w:sz w:val="15"/>
                <w:szCs w:val="15"/>
              </w:rPr>
            </w:pPr>
            <w:r>
              <w:rPr>
                <w:rFonts w:hint="eastAsia" w:ascii="仿宋" w:hAnsi="仿宋" w:eastAsia="仿宋" w:cs="仿宋"/>
                <w:sz w:val="15"/>
                <w:szCs w:val="15"/>
              </w:rPr>
              <w:t>供纸方式</w:t>
            </w:r>
          </w:p>
        </w:tc>
        <w:tc>
          <w:tcPr>
            <w:tcW w:w="4575" w:type="dxa"/>
            <w:noWrap w:val="0"/>
            <w:vAlign w:val="center"/>
          </w:tcPr>
          <w:p w14:paraId="334365D6">
            <w:pPr>
              <w:spacing w:line="276" w:lineRule="auto"/>
              <w:rPr>
                <w:rFonts w:hint="eastAsia" w:ascii="仿宋" w:hAnsi="仿宋" w:eastAsia="仿宋" w:cs="仿宋"/>
                <w:sz w:val="15"/>
                <w:szCs w:val="15"/>
              </w:rPr>
            </w:pPr>
            <w:r>
              <w:rPr>
                <w:rFonts w:hint="eastAsia" w:ascii="仿宋" w:hAnsi="仿宋" w:eastAsia="仿宋" w:cs="仿宋"/>
                <w:sz w:val="15"/>
                <w:szCs w:val="15"/>
              </w:rPr>
              <w:t>纸盒供纸</w:t>
            </w:r>
          </w:p>
        </w:tc>
      </w:tr>
      <w:tr w14:paraId="5897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center"/>
          </w:tcPr>
          <w:p w14:paraId="627E1F8B">
            <w:pPr>
              <w:rPr>
                <w:rFonts w:hint="eastAsia" w:ascii="仿宋" w:hAnsi="仿宋" w:eastAsia="仿宋" w:cs="仿宋"/>
                <w:sz w:val="15"/>
                <w:szCs w:val="15"/>
              </w:rPr>
            </w:pPr>
          </w:p>
        </w:tc>
        <w:tc>
          <w:tcPr>
            <w:tcW w:w="1560" w:type="dxa"/>
            <w:noWrap w:val="0"/>
            <w:vAlign w:val="center"/>
          </w:tcPr>
          <w:p w14:paraId="5D430ABC">
            <w:pPr>
              <w:spacing w:line="276" w:lineRule="auto"/>
              <w:rPr>
                <w:rFonts w:hint="eastAsia" w:ascii="仿宋" w:hAnsi="仿宋" w:eastAsia="仿宋" w:cs="仿宋"/>
                <w:sz w:val="15"/>
                <w:szCs w:val="15"/>
              </w:rPr>
            </w:pPr>
            <w:r>
              <w:rPr>
                <w:rFonts w:hint="eastAsia" w:ascii="仿宋" w:hAnsi="仿宋" w:eastAsia="仿宋" w:cs="仿宋"/>
                <w:sz w:val="15"/>
                <w:szCs w:val="15"/>
              </w:rPr>
              <w:t>介质输入容量</w:t>
            </w:r>
          </w:p>
        </w:tc>
        <w:tc>
          <w:tcPr>
            <w:tcW w:w="4575" w:type="dxa"/>
            <w:noWrap w:val="0"/>
            <w:vAlign w:val="center"/>
          </w:tcPr>
          <w:p w14:paraId="2AF32D0F">
            <w:pPr>
              <w:spacing w:line="276" w:lineRule="auto"/>
              <w:rPr>
                <w:rFonts w:hint="eastAsia" w:ascii="仿宋" w:hAnsi="仿宋" w:eastAsia="仿宋" w:cs="仿宋"/>
                <w:sz w:val="15"/>
                <w:szCs w:val="15"/>
              </w:rPr>
            </w:pPr>
            <w:r>
              <w:rPr>
                <w:rFonts w:hint="eastAsia" w:ascii="仿宋" w:hAnsi="仿宋" w:eastAsia="仿宋" w:cs="仿宋"/>
                <w:sz w:val="15"/>
                <w:szCs w:val="15"/>
              </w:rPr>
              <w:t>标准250页+扩展纸盒520页（扩展纸盒标配）</w:t>
            </w:r>
          </w:p>
        </w:tc>
      </w:tr>
      <w:tr w14:paraId="6AA6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noWrap w:val="0"/>
            <w:vAlign w:val="center"/>
          </w:tcPr>
          <w:p w14:paraId="6652E28E">
            <w:pPr>
              <w:rPr>
                <w:rFonts w:hint="eastAsia" w:ascii="仿宋" w:hAnsi="仿宋" w:eastAsia="仿宋" w:cs="仿宋"/>
                <w:sz w:val="15"/>
                <w:szCs w:val="15"/>
              </w:rPr>
            </w:pPr>
            <w:r>
              <w:rPr>
                <w:rFonts w:hint="eastAsia" w:ascii="仿宋" w:hAnsi="仿宋" w:eastAsia="仿宋" w:cs="仿宋"/>
                <w:sz w:val="15"/>
                <w:szCs w:val="15"/>
              </w:rPr>
              <w:t>扫码模块</w:t>
            </w:r>
          </w:p>
        </w:tc>
        <w:tc>
          <w:tcPr>
            <w:tcW w:w="1560" w:type="dxa"/>
            <w:noWrap w:val="0"/>
            <w:vAlign w:val="center"/>
          </w:tcPr>
          <w:p w14:paraId="105D394A">
            <w:pPr>
              <w:rPr>
                <w:rFonts w:hint="eastAsia" w:ascii="仿宋" w:hAnsi="仿宋" w:eastAsia="仿宋" w:cs="仿宋"/>
                <w:sz w:val="15"/>
                <w:szCs w:val="15"/>
              </w:rPr>
            </w:pPr>
            <w:r>
              <w:rPr>
                <w:rFonts w:hint="eastAsia" w:ascii="仿宋" w:hAnsi="仿宋" w:eastAsia="仿宋" w:cs="仿宋"/>
                <w:sz w:val="15"/>
                <w:szCs w:val="15"/>
              </w:rPr>
              <w:t>扫码功能（标配）</w:t>
            </w:r>
          </w:p>
        </w:tc>
        <w:tc>
          <w:tcPr>
            <w:tcW w:w="4575" w:type="dxa"/>
            <w:noWrap w:val="0"/>
            <w:vAlign w:val="center"/>
          </w:tcPr>
          <w:p w14:paraId="765C3A63">
            <w:pPr>
              <w:rPr>
                <w:rFonts w:hint="eastAsia" w:ascii="仿宋" w:hAnsi="仿宋" w:eastAsia="仿宋" w:cs="仿宋"/>
                <w:sz w:val="15"/>
                <w:szCs w:val="15"/>
              </w:rPr>
            </w:pPr>
            <w:r>
              <w:rPr>
                <w:rFonts w:hint="eastAsia" w:ascii="仿宋" w:hAnsi="仿宋" w:eastAsia="仿宋" w:cs="仿宋"/>
                <w:sz w:val="15"/>
                <w:szCs w:val="15"/>
              </w:rPr>
              <w:t>支持一维、二维码</w:t>
            </w:r>
          </w:p>
        </w:tc>
      </w:tr>
      <w:tr w14:paraId="7AC5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restart"/>
            <w:noWrap w:val="0"/>
            <w:vAlign w:val="center"/>
          </w:tcPr>
          <w:p w14:paraId="1FBD4429">
            <w:pPr>
              <w:rPr>
                <w:rFonts w:hint="eastAsia" w:ascii="仿宋" w:hAnsi="仿宋" w:eastAsia="仿宋" w:cs="仿宋"/>
                <w:sz w:val="15"/>
                <w:szCs w:val="15"/>
              </w:rPr>
            </w:pPr>
            <w:r>
              <w:rPr>
                <w:rFonts w:hint="eastAsia" w:ascii="仿宋" w:hAnsi="仿宋" w:eastAsia="仿宋" w:cs="仿宋"/>
                <w:sz w:val="15"/>
                <w:szCs w:val="15"/>
              </w:rPr>
              <w:t>可选功能</w:t>
            </w:r>
          </w:p>
        </w:tc>
        <w:tc>
          <w:tcPr>
            <w:tcW w:w="1560" w:type="dxa"/>
            <w:noWrap w:val="0"/>
            <w:vAlign w:val="center"/>
          </w:tcPr>
          <w:p w14:paraId="345FC11F">
            <w:pPr>
              <w:rPr>
                <w:rFonts w:hint="eastAsia" w:ascii="仿宋" w:hAnsi="仿宋" w:eastAsia="仿宋" w:cs="仿宋"/>
                <w:sz w:val="15"/>
                <w:szCs w:val="15"/>
              </w:rPr>
            </w:pPr>
            <w:r>
              <w:rPr>
                <w:rFonts w:hint="eastAsia" w:ascii="仿宋" w:hAnsi="仿宋" w:eastAsia="仿宋" w:cs="仿宋"/>
                <w:sz w:val="15"/>
                <w:szCs w:val="15"/>
              </w:rPr>
              <w:t>身份证读卡</w:t>
            </w:r>
          </w:p>
        </w:tc>
        <w:tc>
          <w:tcPr>
            <w:tcW w:w="4575" w:type="dxa"/>
            <w:noWrap w:val="0"/>
            <w:vAlign w:val="top"/>
          </w:tcPr>
          <w:p w14:paraId="799D7974">
            <w:pPr>
              <w:rPr>
                <w:rFonts w:hint="eastAsia" w:ascii="仿宋" w:hAnsi="仿宋" w:eastAsia="仿宋" w:cs="仿宋"/>
                <w:sz w:val="15"/>
                <w:szCs w:val="15"/>
              </w:rPr>
            </w:pPr>
            <w:r>
              <w:rPr>
                <w:rFonts w:hint="eastAsia" w:ascii="仿宋" w:hAnsi="仿宋" w:eastAsia="仿宋" w:cs="仿宋"/>
                <w:sz w:val="15"/>
                <w:szCs w:val="15"/>
              </w:rPr>
              <w:t>支持二代身份证</w:t>
            </w:r>
          </w:p>
        </w:tc>
      </w:tr>
      <w:tr w14:paraId="32C9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45CD2AA7">
            <w:pPr>
              <w:jc w:val="center"/>
              <w:rPr>
                <w:rFonts w:hint="eastAsia" w:ascii="仿宋" w:hAnsi="仿宋" w:eastAsia="仿宋" w:cs="仿宋"/>
                <w:sz w:val="15"/>
                <w:szCs w:val="15"/>
              </w:rPr>
            </w:pPr>
          </w:p>
        </w:tc>
        <w:tc>
          <w:tcPr>
            <w:tcW w:w="1560" w:type="dxa"/>
            <w:noWrap w:val="0"/>
            <w:vAlign w:val="center"/>
          </w:tcPr>
          <w:p w14:paraId="4B9FEDB3">
            <w:pPr>
              <w:rPr>
                <w:rFonts w:hint="eastAsia" w:ascii="仿宋" w:hAnsi="仿宋" w:eastAsia="仿宋" w:cs="仿宋"/>
                <w:sz w:val="15"/>
                <w:szCs w:val="15"/>
              </w:rPr>
            </w:pPr>
            <w:r>
              <w:rPr>
                <w:rFonts w:hint="eastAsia" w:ascii="仿宋" w:hAnsi="仿宋" w:eastAsia="仿宋" w:cs="仿宋"/>
                <w:sz w:val="15"/>
                <w:szCs w:val="15"/>
              </w:rPr>
              <w:t>磁条卡</w:t>
            </w:r>
          </w:p>
        </w:tc>
        <w:tc>
          <w:tcPr>
            <w:tcW w:w="4575" w:type="dxa"/>
            <w:noWrap w:val="0"/>
            <w:vAlign w:val="top"/>
          </w:tcPr>
          <w:p w14:paraId="004D431E">
            <w:pPr>
              <w:rPr>
                <w:rFonts w:hint="eastAsia" w:ascii="仿宋" w:hAnsi="仿宋" w:eastAsia="仿宋" w:cs="仿宋"/>
                <w:sz w:val="15"/>
                <w:szCs w:val="15"/>
              </w:rPr>
            </w:pPr>
            <w:r>
              <w:rPr>
                <w:rFonts w:hint="eastAsia" w:ascii="仿宋" w:hAnsi="仿宋" w:eastAsia="仿宋" w:cs="仿宋"/>
                <w:sz w:val="15"/>
                <w:szCs w:val="15"/>
              </w:rPr>
              <w:t>支持ISO 7811, AAMVA 和 CA DMV标准卡</w:t>
            </w:r>
          </w:p>
        </w:tc>
      </w:tr>
      <w:tr w14:paraId="65B1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019B1E48">
            <w:pPr>
              <w:jc w:val="center"/>
              <w:rPr>
                <w:rFonts w:hint="eastAsia" w:ascii="仿宋" w:hAnsi="仿宋" w:eastAsia="仿宋" w:cs="仿宋"/>
                <w:sz w:val="15"/>
                <w:szCs w:val="15"/>
              </w:rPr>
            </w:pPr>
          </w:p>
        </w:tc>
        <w:tc>
          <w:tcPr>
            <w:tcW w:w="1560" w:type="dxa"/>
            <w:noWrap w:val="0"/>
            <w:vAlign w:val="center"/>
          </w:tcPr>
          <w:p w14:paraId="56A540BD">
            <w:pPr>
              <w:spacing w:line="240" w:lineRule="auto"/>
              <w:rPr>
                <w:rFonts w:hint="eastAsia" w:ascii="仿宋" w:hAnsi="仿宋" w:eastAsia="仿宋" w:cs="仿宋"/>
                <w:sz w:val="15"/>
                <w:szCs w:val="15"/>
              </w:rPr>
            </w:pPr>
            <w:r>
              <w:rPr>
                <w:rFonts w:hint="eastAsia" w:ascii="仿宋" w:hAnsi="仿宋" w:eastAsia="仿宋" w:cs="仿宋"/>
                <w:sz w:val="15"/>
                <w:szCs w:val="15"/>
              </w:rPr>
              <w:t>IC卡</w:t>
            </w:r>
          </w:p>
        </w:tc>
        <w:tc>
          <w:tcPr>
            <w:tcW w:w="4575" w:type="dxa"/>
            <w:noWrap w:val="0"/>
            <w:vAlign w:val="top"/>
          </w:tcPr>
          <w:p w14:paraId="764585D4">
            <w:pPr>
              <w:spacing w:line="240" w:lineRule="auto"/>
              <w:rPr>
                <w:rFonts w:hint="eastAsia" w:ascii="仿宋" w:hAnsi="仿宋" w:eastAsia="仿宋" w:cs="仿宋"/>
                <w:sz w:val="15"/>
                <w:szCs w:val="15"/>
              </w:rPr>
            </w:pPr>
            <w:r>
              <w:rPr>
                <w:rFonts w:hint="eastAsia" w:ascii="仿宋" w:hAnsi="仿宋" w:eastAsia="仿宋" w:cs="仿宋"/>
                <w:sz w:val="15"/>
                <w:szCs w:val="15"/>
              </w:rPr>
              <w:t>支持符合 ISO7816 协议 T=0、T=1 的 CPU 卡 24C01A/02/04/08/16/32/64、AT45D(B)041、SSF1101、SLE4432/4442、SLE4404、SLE4406</w:t>
            </w:r>
          </w:p>
        </w:tc>
      </w:tr>
      <w:tr w14:paraId="333C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6F858898">
            <w:pPr>
              <w:jc w:val="center"/>
              <w:rPr>
                <w:rFonts w:hint="eastAsia" w:ascii="仿宋" w:hAnsi="仿宋" w:eastAsia="仿宋" w:cs="仿宋"/>
                <w:sz w:val="15"/>
                <w:szCs w:val="15"/>
              </w:rPr>
            </w:pPr>
          </w:p>
        </w:tc>
        <w:tc>
          <w:tcPr>
            <w:tcW w:w="1560" w:type="dxa"/>
            <w:noWrap w:val="0"/>
            <w:vAlign w:val="center"/>
          </w:tcPr>
          <w:p w14:paraId="6BA8CA42">
            <w:pPr>
              <w:rPr>
                <w:rFonts w:hint="eastAsia" w:ascii="仿宋" w:hAnsi="仿宋" w:eastAsia="仿宋" w:cs="仿宋"/>
                <w:sz w:val="15"/>
                <w:szCs w:val="15"/>
              </w:rPr>
            </w:pPr>
            <w:r>
              <w:rPr>
                <w:rFonts w:hint="eastAsia" w:ascii="仿宋" w:hAnsi="仿宋" w:eastAsia="仿宋" w:cs="仿宋"/>
                <w:sz w:val="15"/>
                <w:szCs w:val="15"/>
              </w:rPr>
              <w:t>感应式芯片卡</w:t>
            </w:r>
          </w:p>
        </w:tc>
        <w:tc>
          <w:tcPr>
            <w:tcW w:w="4575" w:type="dxa"/>
            <w:noWrap w:val="0"/>
            <w:vAlign w:val="top"/>
          </w:tcPr>
          <w:p w14:paraId="2C2BB9B7">
            <w:pPr>
              <w:rPr>
                <w:rFonts w:hint="eastAsia" w:ascii="仿宋" w:hAnsi="仿宋" w:eastAsia="仿宋" w:cs="仿宋"/>
                <w:sz w:val="15"/>
                <w:szCs w:val="15"/>
              </w:rPr>
            </w:pPr>
            <w:r>
              <w:rPr>
                <w:rFonts w:hint="eastAsia" w:ascii="仿宋" w:hAnsi="仿宋" w:eastAsia="仿宋" w:cs="仿宋"/>
                <w:sz w:val="15"/>
                <w:szCs w:val="15"/>
              </w:rPr>
              <w:t>支持ISO/14443 TypeA标准的Mifare系列卡</w:t>
            </w:r>
          </w:p>
        </w:tc>
      </w:tr>
      <w:tr w14:paraId="0AAB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restart"/>
            <w:noWrap w:val="0"/>
            <w:vAlign w:val="center"/>
          </w:tcPr>
          <w:p w14:paraId="6C0D6932">
            <w:pPr>
              <w:spacing w:line="276" w:lineRule="auto"/>
              <w:ind w:firstLine="75" w:firstLineChars="50"/>
              <w:rPr>
                <w:rFonts w:hint="eastAsia" w:ascii="仿宋" w:hAnsi="仿宋" w:eastAsia="仿宋" w:cs="仿宋"/>
                <w:sz w:val="15"/>
                <w:szCs w:val="15"/>
              </w:rPr>
            </w:pPr>
            <w:r>
              <w:rPr>
                <w:rFonts w:hint="eastAsia" w:ascii="仿宋" w:hAnsi="仿宋" w:eastAsia="仿宋" w:cs="仿宋"/>
                <w:sz w:val="15"/>
                <w:szCs w:val="15"/>
              </w:rPr>
              <w:t>其它参数</w:t>
            </w:r>
          </w:p>
        </w:tc>
        <w:tc>
          <w:tcPr>
            <w:tcW w:w="1560" w:type="dxa"/>
            <w:noWrap w:val="0"/>
            <w:vAlign w:val="top"/>
          </w:tcPr>
          <w:p w14:paraId="6A00FCA7">
            <w:pPr>
              <w:spacing w:line="276" w:lineRule="auto"/>
              <w:rPr>
                <w:rFonts w:hint="eastAsia" w:ascii="仿宋" w:hAnsi="仿宋" w:eastAsia="仿宋" w:cs="仿宋"/>
                <w:sz w:val="15"/>
                <w:szCs w:val="15"/>
              </w:rPr>
            </w:pPr>
            <w:r>
              <w:rPr>
                <w:rFonts w:hint="eastAsia" w:ascii="仿宋" w:hAnsi="仿宋" w:eastAsia="仿宋" w:cs="仿宋"/>
                <w:sz w:val="15"/>
                <w:szCs w:val="15"/>
              </w:rPr>
              <w:t>电源</w:t>
            </w:r>
          </w:p>
        </w:tc>
        <w:tc>
          <w:tcPr>
            <w:tcW w:w="4575" w:type="dxa"/>
            <w:noWrap w:val="0"/>
            <w:vAlign w:val="top"/>
          </w:tcPr>
          <w:p w14:paraId="6D3E13C4">
            <w:pPr>
              <w:spacing w:line="276" w:lineRule="auto"/>
              <w:rPr>
                <w:rFonts w:hint="eastAsia" w:ascii="仿宋" w:hAnsi="仿宋" w:eastAsia="仿宋" w:cs="仿宋"/>
                <w:sz w:val="15"/>
                <w:szCs w:val="15"/>
              </w:rPr>
            </w:pPr>
            <w:r>
              <w:rPr>
                <w:rFonts w:hint="eastAsia" w:ascii="仿宋" w:hAnsi="仿宋" w:eastAsia="仿宋" w:cs="仿宋"/>
                <w:sz w:val="15"/>
                <w:szCs w:val="15"/>
              </w:rPr>
              <w:t>AC 220-240V（50/60Hz）</w:t>
            </w:r>
          </w:p>
        </w:tc>
      </w:tr>
      <w:tr w14:paraId="4D7B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71B6458D">
            <w:pPr>
              <w:spacing w:line="276" w:lineRule="auto"/>
              <w:rPr>
                <w:rFonts w:hint="eastAsia" w:ascii="仿宋" w:hAnsi="仿宋" w:eastAsia="仿宋" w:cs="仿宋"/>
                <w:sz w:val="15"/>
                <w:szCs w:val="15"/>
              </w:rPr>
            </w:pPr>
          </w:p>
        </w:tc>
        <w:tc>
          <w:tcPr>
            <w:tcW w:w="1560" w:type="dxa"/>
            <w:noWrap w:val="0"/>
            <w:vAlign w:val="top"/>
          </w:tcPr>
          <w:p w14:paraId="4A519069">
            <w:pPr>
              <w:spacing w:line="276" w:lineRule="auto"/>
              <w:rPr>
                <w:rFonts w:hint="eastAsia" w:ascii="仿宋" w:hAnsi="仿宋" w:eastAsia="仿宋" w:cs="仿宋"/>
                <w:sz w:val="15"/>
                <w:szCs w:val="15"/>
              </w:rPr>
            </w:pPr>
            <w:r>
              <w:rPr>
                <w:rFonts w:hint="eastAsia" w:ascii="仿宋" w:hAnsi="仿宋" w:eastAsia="仿宋" w:cs="仿宋"/>
                <w:sz w:val="15"/>
                <w:szCs w:val="15"/>
              </w:rPr>
              <w:t>功率</w:t>
            </w:r>
          </w:p>
        </w:tc>
        <w:tc>
          <w:tcPr>
            <w:tcW w:w="4575" w:type="dxa"/>
            <w:noWrap w:val="0"/>
            <w:vAlign w:val="top"/>
          </w:tcPr>
          <w:p w14:paraId="75D23A1B">
            <w:pPr>
              <w:spacing w:line="276" w:lineRule="auto"/>
              <w:rPr>
                <w:rFonts w:hint="eastAsia" w:ascii="仿宋" w:hAnsi="仿宋" w:eastAsia="仿宋" w:cs="仿宋"/>
                <w:sz w:val="15"/>
                <w:szCs w:val="15"/>
              </w:rPr>
            </w:pPr>
            <w:r>
              <w:rPr>
                <w:rFonts w:hint="eastAsia" w:ascii="仿宋" w:hAnsi="仿宋" w:eastAsia="仿宋" w:cs="仿宋"/>
                <w:sz w:val="15"/>
                <w:szCs w:val="15"/>
              </w:rPr>
              <w:t>≦700W</w:t>
            </w:r>
          </w:p>
        </w:tc>
      </w:tr>
      <w:tr w14:paraId="1292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2ADCF5AA">
            <w:pPr>
              <w:spacing w:line="276" w:lineRule="auto"/>
              <w:rPr>
                <w:rFonts w:hint="eastAsia" w:ascii="仿宋" w:hAnsi="仿宋" w:eastAsia="仿宋" w:cs="仿宋"/>
                <w:sz w:val="15"/>
                <w:szCs w:val="15"/>
              </w:rPr>
            </w:pPr>
          </w:p>
        </w:tc>
        <w:tc>
          <w:tcPr>
            <w:tcW w:w="1560" w:type="dxa"/>
            <w:noWrap w:val="0"/>
            <w:vAlign w:val="top"/>
          </w:tcPr>
          <w:p w14:paraId="173A1C94">
            <w:pPr>
              <w:spacing w:line="276" w:lineRule="auto"/>
              <w:rPr>
                <w:rFonts w:hint="eastAsia" w:ascii="仿宋" w:hAnsi="仿宋" w:eastAsia="仿宋" w:cs="仿宋"/>
                <w:sz w:val="15"/>
                <w:szCs w:val="15"/>
              </w:rPr>
            </w:pPr>
            <w:r>
              <w:rPr>
                <w:rFonts w:hint="eastAsia" w:ascii="仿宋" w:hAnsi="仿宋" w:eastAsia="仿宋" w:cs="仿宋"/>
                <w:sz w:val="15"/>
                <w:szCs w:val="15"/>
              </w:rPr>
              <w:t>接口类型</w:t>
            </w:r>
          </w:p>
        </w:tc>
        <w:tc>
          <w:tcPr>
            <w:tcW w:w="4575" w:type="dxa"/>
            <w:noWrap w:val="0"/>
            <w:vAlign w:val="top"/>
          </w:tcPr>
          <w:p w14:paraId="4F79F312">
            <w:pPr>
              <w:spacing w:line="276" w:lineRule="auto"/>
              <w:rPr>
                <w:rFonts w:hint="eastAsia" w:ascii="仿宋" w:hAnsi="仿宋" w:eastAsia="仿宋" w:cs="仿宋"/>
                <w:sz w:val="15"/>
                <w:szCs w:val="15"/>
              </w:rPr>
            </w:pPr>
            <w:r>
              <w:rPr>
                <w:rFonts w:hint="eastAsia" w:ascii="仿宋" w:hAnsi="仿宋" w:eastAsia="仿宋" w:cs="仿宋"/>
                <w:sz w:val="15"/>
                <w:szCs w:val="15"/>
              </w:rPr>
              <w:t>网络接口：RJ45</w:t>
            </w:r>
          </w:p>
        </w:tc>
      </w:tr>
      <w:tr w14:paraId="5823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7166836E">
            <w:pPr>
              <w:spacing w:line="276" w:lineRule="auto"/>
              <w:rPr>
                <w:rFonts w:hint="eastAsia" w:ascii="仿宋" w:hAnsi="仿宋" w:eastAsia="仿宋" w:cs="仿宋"/>
                <w:sz w:val="15"/>
                <w:szCs w:val="15"/>
              </w:rPr>
            </w:pPr>
          </w:p>
        </w:tc>
        <w:tc>
          <w:tcPr>
            <w:tcW w:w="1560" w:type="dxa"/>
            <w:noWrap w:val="0"/>
            <w:vAlign w:val="top"/>
          </w:tcPr>
          <w:p w14:paraId="397D1141">
            <w:pPr>
              <w:spacing w:line="276" w:lineRule="auto"/>
              <w:rPr>
                <w:rFonts w:hint="eastAsia" w:ascii="仿宋" w:hAnsi="仿宋" w:eastAsia="仿宋" w:cs="仿宋"/>
                <w:sz w:val="15"/>
                <w:szCs w:val="15"/>
              </w:rPr>
            </w:pPr>
            <w:r>
              <w:rPr>
                <w:rFonts w:hint="eastAsia" w:ascii="仿宋" w:hAnsi="仿宋" w:eastAsia="仿宋" w:cs="仿宋"/>
                <w:sz w:val="15"/>
                <w:szCs w:val="15"/>
              </w:rPr>
              <w:t>噪音大小</w:t>
            </w:r>
          </w:p>
        </w:tc>
        <w:tc>
          <w:tcPr>
            <w:tcW w:w="4575" w:type="dxa"/>
            <w:noWrap w:val="0"/>
            <w:vAlign w:val="top"/>
          </w:tcPr>
          <w:p w14:paraId="50C8836B">
            <w:pPr>
              <w:spacing w:line="276" w:lineRule="auto"/>
              <w:rPr>
                <w:rFonts w:hint="eastAsia" w:ascii="仿宋" w:hAnsi="仿宋" w:eastAsia="仿宋" w:cs="仿宋"/>
                <w:sz w:val="15"/>
                <w:szCs w:val="15"/>
              </w:rPr>
            </w:pPr>
            <w:r>
              <w:rPr>
                <w:rFonts w:hint="eastAsia" w:ascii="仿宋" w:hAnsi="仿宋" w:eastAsia="仿宋" w:cs="仿宋"/>
                <w:sz w:val="15"/>
                <w:szCs w:val="15"/>
              </w:rPr>
              <w:t>运行时：60分贝（A）以下；待机时：50 分贝（A）以下</w:t>
            </w:r>
          </w:p>
        </w:tc>
      </w:tr>
      <w:tr w14:paraId="023B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1A3C0140">
            <w:pPr>
              <w:spacing w:line="276" w:lineRule="auto"/>
              <w:rPr>
                <w:rFonts w:hint="eastAsia" w:ascii="仿宋" w:hAnsi="仿宋" w:eastAsia="仿宋" w:cs="仿宋"/>
                <w:sz w:val="15"/>
                <w:szCs w:val="15"/>
              </w:rPr>
            </w:pPr>
          </w:p>
        </w:tc>
        <w:tc>
          <w:tcPr>
            <w:tcW w:w="1560" w:type="dxa"/>
            <w:noWrap w:val="0"/>
            <w:vAlign w:val="top"/>
          </w:tcPr>
          <w:p w14:paraId="18979FB8">
            <w:pPr>
              <w:spacing w:line="276" w:lineRule="auto"/>
              <w:rPr>
                <w:rFonts w:hint="eastAsia" w:ascii="仿宋" w:hAnsi="仿宋" w:eastAsia="仿宋" w:cs="仿宋"/>
                <w:sz w:val="15"/>
                <w:szCs w:val="15"/>
              </w:rPr>
            </w:pPr>
            <w:r>
              <w:rPr>
                <w:rFonts w:hint="eastAsia" w:ascii="仿宋" w:hAnsi="仿宋" w:eastAsia="仿宋" w:cs="仿宋"/>
                <w:sz w:val="15"/>
                <w:szCs w:val="15"/>
              </w:rPr>
              <w:t>存放环境</w:t>
            </w:r>
          </w:p>
        </w:tc>
        <w:tc>
          <w:tcPr>
            <w:tcW w:w="4575" w:type="dxa"/>
            <w:noWrap w:val="0"/>
            <w:vAlign w:val="top"/>
          </w:tcPr>
          <w:p w14:paraId="391DCE6D">
            <w:pPr>
              <w:spacing w:line="276" w:lineRule="auto"/>
              <w:rPr>
                <w:rFonts w:hint="eastAsia" w:ascii="仿宋" w:hAnsi="仿宋" w:eastAsia="仿宋" w:cs="仿宋"/>
                <w:color w:val="000000"/>
                <w:sz w:val="15"/>
                <w:szCs w:val="15"/>
              </w:rPr>
            </w:pPr>
            <w:r>
              <w:rPr>
                <w:rFonts w:hint="eastAsia" w:ascii="仿宋" w:hAnsi="仿宋" w:eastAsia="仿宋" w:cs="仿宋"/>
                <w:color w:val="000000"/>
                <w:sz w:val="15"/>
                <w:szCs w:val="15"/>
              </w:rPr>
              <w:t>温度：-20℃-40℃；湿度：5- 85 % （无凝结）</w:t>
            </w:r>
          </w:p>
        </w:tc>
      </w:tr>
      <w:tr w14:paraId="6012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Merge w:val="continue"/>
            <w:noWrap w:val="0"/>
            <w:vAlign w:val="top"/>
          </w:tcPr>
          <w:p w14:paraId="5F553775">
            <w:pPr>
              <w:spacing w:line="276" w:lineRule="auto"/>
              <w:rPr>
                <w:rFonts w:hint="eastAsia" w:ascii="仿宋" w:hAnsi="仿宋" w:eastAsia="仿宋" w:cs="仿宋"/>
                <w:sz w:val="15"/>
                <w:szCs w:val="15"/>
              </w:rPr>
            </w:pPr>
          </w:p>
        </w:tc>
        <w:tc>
          <w:tcPr>
            <w:tcW w:w="1560" w:type="dxa"/>
            <w:noWrap w:val="0"/>
            <w:vAlign w:val="top"/>
          </w:tcPr>
          <w:p w14:paraId="086B8F43">
            <w:pPr>
              <w:spacing w:line="276" w:lineRule="auto"/>
              <w:rPr>
                <w:rFonts w:hint="eastAsia" w:ascii="仿宋" w:hAnsi="仿宋" w:eastAsia="仿宋" w:cs="仿宋"/>
                <w:sz w:val="15"/>
                <w:szCs w:val="15"/>
              </w:rPr>
            </w:pPr>
            <w:r>
              <w:rPr>
                <w:rFonts w:hint="eastAsia" w:ascii="仿宋" w:hAnsi="仿宋" w:eastAsia="仿宋" w:cs="仿宋"/>
                <w:sz w:val="15"/>
                <w:szCs w:val="15"/>
              </w:rPr>
              <w:t>工作环境</w:t>
            </w:r>
          </w:p>
        </w:tc>
        <w:tc>
          <w:tcPr>
            <w:tcW w:w="4575" w:type="dxa"/>
            <w:noWrap w:val="0"/>
            <w:vAlign w:val="top"/>
          </w:tcPr>
          <w:p w14:paraId="6A9C3B40">
            <w:pPr>
              <w:spacing w:line="276" w:lineRule="auto"/>
              <w:rPr>
                <w:rFonts w:hint="eastAsia" w:ascii="仿宋" w:hAnsi="仿宋" w:eastAsia="仿宋" w:cs="仿宋"/>
                <w:color w:val="000000"/>
                <w:sz w:val="15"/>
                <w:szCs w:val="15"/>
              </w:rPr>
            </w:pPr>
            <w:r>
              <w:rPr>
                <w:rFonts w:hint="eastAsia" w:ascii="仿宋" w:hAnsi="仿宋" w:eastAsia="仿宋" w:cs="仿宋"/>
                <w:color w:val="000000"/>
                <w:sz w:val="15"/>
                <w:szCs w:val="15"/>
              </w:rPr>
              <w:t>温度：10℃ - 35℃；湿度：20- 80 % （无凝结）</w:t>
            </w:r>
          </w:p>
        </w:tc>
      </w:tr>
    </w:tbl>
    <w:p w14:paraId="5EE566C1">
      <w:pPr>
        <w:keepNext/>
        <w:keepLines/>
        <w:widowControl w:val="0"/>
        <w:numPr>
          <w:ilvl w:val="0"/>
          <w:numId w:val="2"/>
        </w:numPr>
        <w:spacing w:before="156" w:beforeLines="50" w:after="156" w:afterLines="50" w:line="360" w:lineRule="auto"/>
        <w:ind w:left="0" w:leftChars="0" w:firstLine="0" w:firstLineChars="0"/>
        <w:jc w:val="both"/>
        <w:outlineLvl w:val="1"/>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自助报告打印机设备需具备的软件功能要求</w:t>
      </w:r>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8162"/>
      </w:tblGrid>
      <w:tr w14:paraId="5D2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5927ADFE">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一、终端软件功能</w:t>
            </w:r>
          </w:p>
        </w:tc>
      </w:tr>
      <w:tr w14:paraId="1480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2F6DA677">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模块</w:t>
            </w:r>
          </w:p>
        </w:tc>
        <w:tc>
          <w:tcPr>
            <w:tcW w:w="8162" w:type="dxa"/>
          </w:tcPr>
          <w:p w14:paraId="1D23F98E">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功能</w:t>
            </w:r>
          </w:p>
        </w:tc>
      </w:tr>
      <w:tr w14:paraId="22FA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1EDCBE22">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1.▲报告打印功能</w:t>
            </w:r>
          </w:p>
        </w:tc>
        <w:tc>
          <w:tcPr>
            <w:tcW w:w="8162" w:type="dxa"/>
          </w:tcPr>
          <w:p w14:paraId="54A22A72">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支持打印检验、超声、心电、病理、中心实验室等医技科室，支持扫码、输ID号、电子健康卡等方式获取打印。终端页面进行引导扫码，或输入相应的条码后台会自动提示有几份报告可以打印。患者根据提示进行选择打印相关的报告。打印时候语音提示用户共有几份报告，有几份在打印有几份没审核完成打完提示总打印数量并提示用户领取报告。</w:t>
            </w:r>
          </w:p>
        </w:tc>
      </w:tr>
      <w:tr w14:paraId="64AF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47973A34">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2. 终端管理模块</w:t>
            </w:r>
          </w:p>
        </w:tc>
        <w:tc>
          <w:tcPr>
            <w:tcW w:w="8162" w:type="dxa"/>
          </w:tcPr>
          <w:p w14:paraId="126AC55D">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通过连续点击或长按同一区域，调出系统管理界面，选择锁屏功能，可将本服务终端锁定，并给出提示。功能包含终端关闭: 输入管理密码关闭终端。最小化: 输入管理密码最小化，锁屏: 输入管理密码锁屏，报告补打: 输入管理密码补打，刷新页面: 输入管理密码刷新。</w:t>
            </w:r>
          </w:p>
        </w:tc>
      </w:tr>
      <w:tr w14:paraId="0DF9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08A02489">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3. 报告补打功能</w:t>
            </w:r>
          </w:p>
        </w:tc>
        <w:tc>
          <w:tcPr>
            <w:tcW w:w="8162" w:type="dxa"/>
          </w:tcPr>
          <w:p w14:paraId="45F782E7">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补打的方式有两种：</w:t>
            </w:r>
          </w:p>
          <w:p w14:paraId="44559ABB">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第一种方式：选择打印日期进行查询和补打</w:t>
            </w:r>
          </w:p>
          <w:p w14:paraId="275D7641">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第二种方式：输入患者的编号进行打印</w:t>
            </w:r>
          </w:p>
        </w:tc>
      </w:tr>
      <w:tr w14:paraId="4C57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5B5F4D71">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4.终端配置</w:t>
            </w:r>
          </w:p>
        </w:tc>
        <w:tc>
          <w:tcPr>
            <w:tcW w:w="8162" w:type="dxa"/>
          </w:tcPr>
          <w:p w14:paraId="0FAD3953">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通过权限管理，可将终端的参数配置，打印机配置等，界面化操作;</w:t>
            </w:r>
          </w:p>
        </w:tc>
      </w:tr>
      <w:tr w14:paraId="4DD2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02BA29DE">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二、监控平台</w:t>
            </w:r>
          </w:p>
        </w:tc>
      </w:tr>
      <w:tr w14:paraId="2024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27A1743E">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实现所有自助终端管理，包括终自助机分组管理、自助机远程配置、配置管理、设备检测、自助机状态监控、系统日志管理、自助机业务统计等功能，系统根据终端的场景类型实现不同的功能授权。</w:t>
            </w:r>
          </w:p>
        </w:tc>
      </w:tr>
      <w:tr w14:paraId="0E7F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2FB1FF32">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系统管理模块</w:t>
            </w:r>
          </w:p>
        </w:tc>
      </w:tr>
      <w:tr w14:paraId="265E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32B52AD6">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模块</w:t>
            </w:r>
          </w:p>
        </w:tc>
        <w:tc>
          <w:tcPr>
            <w:tcW w:w="8162" w:type="dxa"/>
          </w:tcPr>
          <w:p w14:paraId="2CC92173">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功能</w:t>
            </w:r>
          </w:p>
        </w:tc>
      </w:tr>
      <w:tr w14:paraId="5EFA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74D4F89D">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 xml:space="preserve">1.用户管理 </w:t>
            </w:r>
          </w:p>
        </w:tc>
        <w:tc>
          <w:tcPr>
            <w:tcW w:w="8162" w:type="dxa"/>
          </w:tcPr>
          <w:p w14:paraId="1E928B31">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统一管理管理员账号密码</w:t>
            </w:r>
          </w:p>
        </w:tc>
      </w:tr>
      <w:tr w14:paraId="6574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48442EFB">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2.角色管理</w:t>
            </w:r>
          </w:p>
        </w:tc>
        <w:tc>
          <w:tcPr>
            <w:tcW w:w="8162" w:type="dxa"/>
          </w:tcPr>
          <w:p w14:paraId="0F54E784">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对账号权限进行设置和修改，可根据实际需求调整角色的权限。</w:t>
            </w:r>
          </w:p>
        </w:tc>
      </w:tr>
      <w:tr w14:paraId="601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23A94F5A">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3.菜单管理</w:t>
            </w:r>
          </w:p>
        </w:tc>
        <w:tc>
          <w:tcPr>
            <w:tcW w:w="8162" w:type="dxa"/>
          </w:tcPr>
          <w:p w14:paraId="719D286F">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后台需要添加自定义菜单</w:t>
            </w:r>
          </w:p>
        </w:tc>
      </w:tr>
      <w:tr w14:paraId="1D46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288444D7">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4.部门管理</w:t>
            </w:r>
          </w:p>
        </w:tc>
        <w:tc>
          <w:tcPr>
            <w:tcW w:w="8162" w:type="dxa"/>
          </w:tcPr>
          <w:p w14:paraId="603436BC">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添加部门信息便于后续的增加和修改。</w:t>
            </w:r>
          </w:p>
        </w:tc>
      </w:tr>
      <w:tr w14:paraId="32B2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7862C81B">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5.岗位管理</w:t>
            </w:r>
          </w:p>
        </w:tc>
        <w:tc>
          <w:tcPr>
            <w:tcW w:w="8162" w:type="dxa"/>
          </w:tcPr>
          <w:p w14:paraId="453276FF">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根据需求进行添加岗位的信息，比如管理员、操作员等。</w:t>
            </w:r>
          </w:p>
        </w:tc>
      </w:tr>
      <w:tr w14:paraId="44CA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264A3C9A">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6.通知公告</w:t>
            </w:r>
          </w:p>
        </w:tc>
        <w:tc>
          <w:tcPr>
            <w:tcW w:w="8162" w:type="dxa"/>
          </w:tcPr>
          <w:p w14:paraId="18D6D0E3">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当有需要发布一个通告时，可在这里添加通知和公告，添加完成并发布后其他使用人可在平台中收到该通知或公告</w:t>
            </w:r>
          </w:p>
        </w:tc>
      </w:tr>
      <w:tr w14:paraId="4EC3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78B0D194">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▲7.日志管理</w:t>
            </w:r>
          </w:p>
        </w:tc>
        <w:tc>
          <w:tcPr>
            <w:tcW w:w="8162" w:type="dxa"/>
          </w:tcPr>
          <w:p w14:paraId="11E5E557">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这里记录所有的通知和公告可根据事件类型、操作状态、操作时间进行查询近期的事件以及操作记录。</w:t>
            </w:r>
          </w:p>
        </w:tc>
      </w:tr>
      <w:tr w14:paraId="45E4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6B801E7B">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8.登录日志</w:t>
            </w:r>
          </w:p>
        </w:tc>
        <w:tc>
          <w:tcPr>
            <w:tcW w:w="8162" w:type="dxa"/>
          </w:tcPr>
          <w:p w14:paraId="66037A61">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根据时间、用户名称、状态、登录时间等进行查看近期登录的情况。</w:t>
            </w:r>
          </w:p>
        </w:tc>
      </w:tr>
      <w:tr w14:paraId="1DEA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0B82FC25">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三、系统监控</w:t>
            </w:r>
          </w:p>
        </w:tc>
      </w:tr>
      <w:tr w14:paraId="7E34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30FD1C94">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1.定时任务</w:t>
            </w:r>
          </w:p>
        </w:tc>
        <w:tc>
          <w:tcPr>
            <w:tcW w:w="8162" w:type="dxa"/>
          </w:tcPr>
          <w:p w14:paraId="31E08BF4">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指定时间运行系统代码</w:t>
            </w:r>
          </w:p>
        </w:tc>
      </w:tr>
      <w:tr w14:paraId="1395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6131F63D">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2.服务监控</w:t>
            </w:r>
          </w:p>
        </w:tc>
        <w:tc>
          <w:tcPr>
            <w:tcW w:w="8162" w:type="dxa"/>
          </w:tcPr>
          <w:p w14:paraId="21671839">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实时查看服务器状态信息</w:t>
            </w:r>
          </w:p>
        </w:tc>
      </w:tr>
      <w:tr w14:paraId="5028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3DBE107E">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3.缓存监控</w:t>
            </w:r>
          </w:p>
        </w:tc>
        <w:tc>
          <w:tcPr>
            <w:tcW w:w="8162" w:type="dxa"/>
          </w:tcPr>
          <w:p w14:paraId="2A137EE8">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查看当前服务器缓存使用情况</w:t>
            </w:r>
          </w:p>
        </w:tc>
      </w:tr>
      <w:tr w14:paraId="788B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5CB89323">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四、终端管理</w:t>
            </w:r>
          </w:p>
        </w:tc>
      </w:tr>
      <w:tr w14:paraId="5DC2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04338974">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1.终端信息</w:t>
            </w:r>
          </w:p>
        </w:tc>
        <w:tc>
          <w:tcPr>
            <w:tcW w:w="8162" w:type="dxa"/>
            <w:vAlign w:val="top"/>
          </w:tcPr>
          <w:p w14:paraId="35E6C79E">
            <w:pPr>
              <w:keepNext/>
              <w:keepLines/>
              <w:widowControl w:val="0"/>
              <w:numPr>
                <w:ilvl w:val="0"/>
                <w:numId w:val="0"/>
              </w:numPr>
              <w:spacing w:before="156" w:beforeLines="50" w:after="156" w:afterLines="50" w:line="360" w:lineRule="auto"/>
              <w:ind w:left="0" w:leftChars="0" w:firstLine="0" w:firstLineChars="0"/>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可实现远程修改自助设备的驱动名称，ip地址，打印类型，打印方向在界面中可以终端的信息打印机的打印方向，纸张尺寸、纸张方向、等信息</w:t>
            </w:r>
          </w:p>
        </w:tc>
      </w:tr>
      <w:tr w14:paraId="05CE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6C879EB5">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2.授权管理</w:t>
            </w:r>
          </w:p>
        </w:tc>
        <w:tc>
          <w:tcPr>
            <w:tcW w:w="8162" w:type="dxa"/>
            <w:vAlign w:val="top"/>
          </w:tcPr>
          <w:p w14:paraId="5D34F3A6">
            <w:pPr>
              <w:keepNext/>
              <w:keepLines/>
              <w:widowControl w:val="0"/>
              <w:numPr>
                <w:ilvl w:val="0"/>
                <w:numId w:val="0"/>
              </w:numPr>
              <w:spacing w:before="156" w:beforeLines="50" w:after="156" w:afterLines="50" w:line="360" w:lineRule="auto"/>
              <w:ind w:left="0" w:leftChars="0" w:firstLine="0" w:firstLineChars="0"/>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查看修改所有报告机的授权信息，到期时间。</w:t>
            </w:r>
          </w:p>
        </w:tc>
      </w:tr>
      <w:tr w14:paraId="1DAF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14:paraId="6EF1C7E2">
            <w:pPr>
              <w:keepNext/>
              <w:keepLines/>
              <w:widowControl w:val="0"/>
              <w:numPr>
                <w:ilvl w:val="0"/>
                <w:numId w:val="0"/>
              </w:numPr>
              <w:spacing w:before="156" w:beforeLines="50" w:after="156" w:afterLines="50" w:line="360" w:lineRule="auto"/>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3.报告管理查询</w:t>
            </w:r>
          </w:p>
        </w:tc>
        <w:tc>
          <w:tcPr>
            <w:tcW w:w="8162" w:type="dxa"/>
            <w:vAlign w:val="top"/>
          </w:tcPr>
          <w:p w14:paraId="2A339D9B">
            <w:pPr>
              <w:keepNext/>
              <w:keepLines/>
              <w:widowControl w:val="0"/>
              <w:numPr>
                <w:ilvl w:val="0"/>
                <w:numId w:val="0"/>
              </w:numPr>
              <w:spacing w:before="156" w:beforeLines="50" w:after="156" w:afterLines="50" w:line="360" w:lineRule="auto"/>
              <w:ind w:left="0" w:leftChars="0" w:firstLine="0" w:firstLineChars="0"/>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支持终端名称，条码号，用户名称查询报告信息，可查看什么类型报告，打印时间，打印纸张数量，查看补打详情，下载后可预览用户报告。</w:t>
            </w:r>
          </w:p>
        </w:tc>
      </w:tr>
      <w:tr w14:paraId="39F5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28836517">
            <w:pPr>
              <w:keepNext/>
              <w:keepLines/>
              <w:widowControl w:val="0"/>
              <w:numPr>
                <w:ilvl w:val="0"/>
                <w:numId w:val="0"/>
              </w:numPr>
              <w:tabs>
                <w:tab w:val="left" w:pos="1423"/>
              </w:tabs>
              <w:spacing w:before="156" w:beforeLines="50" w:after="156" w:afterLines="50" w:line="360" w:lineRule="auto"/>
              <w:ind w:left="0" w:leftChars="0" w:firstLine="0" w:firstLineChars="0"/>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五、▲印量统计</w:t>
            </w:r>
          </w:p>
        </w:tc>
      </w:tr>
      <w:tr w14:paraId="6BAD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14:paraId="66C69587">
            <w:pPr>
              <w:keepNext/>
              <w:keepLines/>
              <w:widowControl w:val="0"/>
              <w:numPr>
                <w:ilvl w:val="0"/>
                <w:numId w:val="0"/>
              </w:numPr>
              <w:spacing w:before="156" w:beforeLines="50" w:after="156" w:afterLines="50" w:line="360" w:lineRule="auto"/>
              <w:ind w:left="0" w:leftChars="0" w:firstLine="0" w:firstLineChars="0"/>
              <w:jc w:val="both"/>
              <w:outlineLvl w:val="1"/>
              <w:rPr>
                <w:rFonts w:hint="eastAsia" w:ascii="仿宋" w:hAnsi="仿宋" w:eastAsia="仿宋" w:cs="仿宋"/>
                <w:b w:val="0"/>
                <w:bCs w:val="0"/>
                <w:color w:val="000000"/>
                <w:sz w:val="22"/>
                <w:szCs w:val="22"/>
                <w:vertAlign w:val="baseline"/>
                <w:lang w:val="en-US" w:eastAsia="zh-CN"/>
              </w:rPr>
            </w:pPr>
            <w:r>
              <w:rPr>
                <w:rFonts w:hint="eastAsia" w:ascii="仿宋" w:hAnsi="仿宋" w:eastAsia="仿宋" w:cs="仿宋"/>
                <w:b w:val="0"/>
                <w:bCs w:val="0"/>
                <w:color w:val="000000"/>
                <w:sz w:val="22"/>
                <w:szCs w:val="22"/>
                <w:vertAlign w:val="baseline"/>
                <w:lang w:val="en-US" w:eastAsia="zh-CN"/>
              </w:rPr>
              <w:t>门诊印量统计，终端名称，打印时间，门诊报告，住院报告等报告类型，科室类别区分报告并统计支持数据导出;</w:t>
            </w:r>
          </w:p>
        </w:tc>
      </w:tr>
    </w:tbl>
    <w:p w14:paraId="6B3D636A">
      <w:pPr>
        <w:keepNext/>
        <w:keepLines/>
        <w:widowControl w:val="0"/>
        <w:numPr>
          <w:ilvl w:val="0"/>
          <w:numId w:val="0"/>
        </w:numPr>
        <w:spacing w:before="156" w:beforeLines="50" w:after="156" w:afterLines="50" w:line="360" w:lineRule="auto"/>
        <w:ind w:leftChars="0"/>
        <w:jc w:val="both"/>
        <w:outlineLvl w:val="1"/>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（四）其他服务要求：</w:t>
      </w:r>
    </w:p>
    <w:p w14:paraId="63A9804B">
      <w:pPr>
        <w:spacing w:line="360" w:lineRule="auto"/>
        <w:ind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1.服务期内供应商需提供系统免费升级和技术支持服务及系统后续定制化开发</w:t>
      </w:r>
      <w:r>
        <w:rPr>
          <w:rFonts w:hint="eastAsia" w:ascii="仿宋" w:hAnsi="仿宋" w:eastAsia="仿宋" w:cs="仿宋"/>
          <w:bCs/>
          <w:color w:val="000000"/>
          <w:sz w:val="24"/>
          <w:szCs w:val="24"/>
          <w:lang w:eastAsia="zh-CN"/>
        </w:rPr>
        <w:t>。</w:t>
      </w:r>
    </w:p>
    <w:p w14:paraId="7990698D">
      <w:pPr>
        <w:spacing w:line="360" w:lineRule="auto"/>
        <w:ind w:firstLine="480" w:firstLineChars="200"/>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★2.自助报告打印机数量不少于 10台（超声报告打印机不低于4台），并按照采购人要求提供至指定位置，服务期内根据实际情况并经采购人同意后可进行增减。</w:t>
      </w:r>
    </w:p>
    <w:p w14:paraId="09BBFC1D">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3</w:t>
      </w:r>
      <w:r>
        <w:rPr>
          <w:rFonts w:hint="eastAsia" w:ascii="仿宋" w:hAnsi="仿宋" w:eastAsia="仿宋" w:cs="仿宋"/>
          <w:bCs/>
          <w:color w:val="000000"/>
          <w:sz w:val="24"/>
          <w:szCs w:val="24"/>
        </w:rPr>
        <w:t>.服务期内对医院现有打印机和新增/替换的打印机进行运行维修、维护。</w:t>
      </w:r>
    </w:p>
    <w:p w14:paraId="63E2AAC8">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.对所维护设备每季度巡检，巡检项目包括：机械润滑、走纸通道清洁、传感器清洁等；清洁保养每季度首月1-5号，并统计设备数量、设备保养情况等。</w:t>
      </w:r>
    </w:p>
    <w:p w14:paraId="18CD4258">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5</w:t>
      </w:r>
      <w:r>
        <w:rPr>
          <w:rFonts w:hint="eastAsia" w:ascii="仿宋" w:hAnsi="仿宋" w:eastAsia="仿宋" w:cs="仿宋"/>
          <w:bCs/>
          <w:color w:val="000000"/>
          <w:sz w:val="24"/>
          <w:szCs w:val="24"/>
        </w:rPr>
        <w:t>.提供打印设备正常使用所需的一切耗材（硒鼓、墨盒、色带等）、配件（除纸张和订书钉外）以及维修维护工作等，并24小时响应统一管理和服务。</w:t>
      </w:r>
    </w:p>
    <w:p w14:paraId="045BA4E0">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.负责配送所有打印机工作所需的墨盒等耗材，及时更换所有打印机的故障部件，保证打印质量达到科室正常业务使用要求。</w:t>
      </w:r>
    </w:p>
    <w:p w14:paraId="4DC8727B">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 xml:space="preserve">.积极配合采购人做好设备迁移、安装工作，紧急情况下需临时增加人手。 </w:t>
      </w:r>
    </w:p>
    <w:p w14:paraId="7FC02ACB">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8</w:t>
      </w:r>
      <w:r>
        <w:rPr>
          <w:rFonts w:hint="eastAsia" w:ascii="仿宋" w:hAnsi="仿宋" w:eastAsia="仿宋" w:cs="仿宋"/>
          <w:bCs/>
          <w:color w:val="000000"/>
          <w:sz w:val="24"/>
          <w:szCs w:val="24"/>
        </w:rPr>
        <w:t>.</w:t>
      </w:r>
      <w:r>
        <w:rPr>
          <w:rFonts w:hint="eastAsia" w:ascii="仿宋" w:hAnsi="仿宋" w:eastAsia="仿宋" w:cs="仿宋"/>
          <w:b w:val="0"/>
          <w:bCs w:val="0"/>
          <w:color w:val="auto"/>
          <w:sz w:val="24"/>
          <w:szCs w:val="24"/>
          <w:highlight w:val="none"/>
        </w:rPr>
        <w:t>因医院业务发展，</w:t>
      </w:r>
      <w:r>
        <w:rPr>
          <w:rFonts w:hint="eastAsia" w:ascii="仿宋" w:hAnsi="仿宋" w:eastAsia="仿宋" w:cs="仿宋"/>
          <w:b w:val="0"/>
          <w:bCs w:val="0"/>
          <w:color w:val="auto"/>
          <w:sz w:val="24"/>
          <w:szCs w:val="24"/>
          <w:highlight w:val="none"/>
          <w:lang w:val="en-US" w:eastAsia="zh-CN"/>
        </w:rPr>
        <w:t>商谈人应根据医院需求新增或调整自助</w:t>
      </w:r>
      <w:r>
        <w:rPr>
          <w:rFonts w:hint="eastAsia" w:ascii="仿宋" w:hAnsi="仿宋" w:eastAsia="仿宋" w:cs="仿宋"/>
          <w:b w:val="0"/>
          <w:bCs w:val="0"/>
          <w:color w:val="auto"/>
          <w:sz w:val="24"/>
          <w:szCs w:val="24"/>
          <w:highlight w:val="none"/>
        </w:rPr>
        <w:t>打印机设备，相关耗材及维修服务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HIS接口费用等均含在本次商谈范围及报价之内</w:t>
      </w:r>
      <w:r>
        <w:rPr>
          <w:rFonts w:hint="eastAsia" w:ascii="仿宋" w:hAnsi="仿宋" w:eastAsia="仿宋" w:cs="仿宋"/>
          <w:b w:val="0"/>
          <w:bCs w:val="0"/>
          <w:color w:val="auto"/>
          <w:sz w:val="24"/>
          <w:szCs w:val="24"/>
          <w:highlight w:val="none"/>
        </w:rPr>
        <w:t>。</w:t>
      </w:r>
    </w:p>
    <w:p w14:paraId="4FE6540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.根据设备维修所需要的备件，提供备件库存（至少满足1个月使用）。</w:t>
      </w:r>
    </w:p>
    <w:p w14:paraId="6BEAE2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.备用机：短期内无法修复的故障，30分钟内安装备用机，24小时内修复故障并换回。</w:t>
      </w:r>
    </w:p>
    <w:p w14:paraId="54AAD2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.重大故障：重要科室零配件和设备必须保证储备充足，杜绝重大故障发生。</w:t>
      </w:r>
    </w:p>
    <w:p w14:paraId="2D960D9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.为不影响医院正常工作，中标人需在成交公告发布后 1 个月内完成系统对接，安</w:t>
      </w:r>
    </w:p>
    <w:p w14:paraId="500400F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装部署等工作，且相关费用由中标人自行承担。</w:t>
      </w:r>
    </w:p>
    <w:p w14:paraId="1A6CA5AB">
      <w:pPr>
        <w:numPr>
          <w:ilvl w:val="0"/>
          <w:numId w:val="0"/>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13.考核细则</w:t>
      </w:r>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5531"/>
        <w:gridCol w:w="3285"/>
      </w:tblGrid>
      <w:tr w14:paraId="1499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Pr>
          <w:p w14:paraId="596A8601">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5531" w:type="dxa"/>
          </w:tcPr>
          <w:p w14:paraId="1363C4E3">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考核内容</w:t>
            </w:r>
          </w:p>
        </w:tc>
        <w:tc>
          <w:tcPr>
            <w:tcW w:w="3285" w:type="dxa"/>
          </w:tcPr>
          <w:p w14:paraId="22B7B251">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扣款标准</w:t>
            </w:r>
          </w:p>
        </w:tc>
      </w:tr>
      <w:tr w14:paraId="19A3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Pr>
          <w:p w14:paraId="4EBF7A89">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5531" w:type="dxa"/>
          </w:tcPr>
          <w:p w14:paraId="365A352B">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驻场人员工作时间不在岗</w:t>
            </w:r>
          </w:p>
        </w:tc>
        <w:tc>
          <w:tcPr>
            <w:tcW w:w="3285" w:type="dxa"/>
          </w:tcPr>
          <w:p w14:paraId="3A11994A">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每次扣50元，累加计算</w:t>
            </w:r>
          </w:p>
        </w:tc>
      </w:tr>
      <w:tr w14:paraId="6AF1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Pr>
          <w:p w14:paraId="53AED95A">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5531" w:type="dxa"/>
          </w:tcPr>
          <w:p w14:paraId="12BA51D5">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服务期内接到故障报修电话，未在 30 分钟内响应或提供在线支持服务；或虽然响应或提供在线支持服务但 2 小时内无法排除故障导致系统瘫痪</w:t>
            </w:r>
          </w:p>
        </w:tc>
        <w:tc>
          <w:tcPr>
            <w:tcW w:w="3285" w:type="dxa"/>
          </w:tcPr>
          <w:p w14:paraId="11CB4305">
            <w:pPr>
              <w:numPr>
                <w:ilvl w:val="0"/>
                <w:numId w:val="0"/>
              </w:numPr>
              <w:spacing w:line="36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每次扣 100 元，累加计算</w:t>
            </w:r>
          </w:p>
        </w:tc>
      </w:tr>
    </w:tbl>
    <w:p w14:paraId="30877C5F">
      <w:pPr>
        <w:numPr>
          <w:ilvl w:val="0"/>
          <w:numId w:val="0"/>
        </w:numPr>
        <w:spacing w:line="360" w:lineRule="auto"/>
        <w:rPr>
          <w:rFonts w:hint="eastAsia" w:ascii="仿宋" w:hAnsi="仿宋" w:eastAsia="仿宋" w:cs="仿宋"/>
          <w:sz w:val="24"/>
          <w:szCs w:val="24"/>
          <w:lang w:val="en-US" w:eastAsia="zh-CN"/>
        </w:rPr>
      </w:pPr>
    </w:p>
    <w:p w14:paraId="491686C7">
      <w:pPr>
        <w:pStyle w:val="5"/>
        <w:spacing w:after="0" w:line="360" w:lineRule="auto"/>
        <w:ind w:left="0" w:leftChars="0"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四</w:t>
      </w:r>
      <w:r>
        <w:rPr>
          <w:rFonts w:hint="eastAsia" w:ascii="仿宋" w:hAnsi="仿宋" w:eastAsia="仿宋" w:cs="仿宋"/>
          <w:b/>
          <w:bCs/>
          <w:color w:val="000000"/>
          <w:sz w:val="24"/>
          <w:szCs w:val="24"/>
        </w:rPr>
        <w:t>.人员配备要求：</w:t>
      </w:r>
    </w:p>
    <w:p w14:paraId="4A246550">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本项目团队成员最少不低于</w:t>
      </w:r>
      <w:r>
        <w:rPr>
          <w:rFonts w:hint="eastAsia" w:ascii="仿宋" w:hAnsi="仿宋" w:eastAsia="仿宋" w:cs="仿宋"/>
          <w:bCs/>
          <w:color w:val="000000"/>
          <w:sz w:val="24"/>
          <w:szCs w:val="24"/>
          <w:lang w:val="en-US" w:eastAsia="zh-CN"/>
        </w:rPr>
        <w:t>2</w:t>
      </w:r>
      <w:r>
        <w:rPr>
          <w:rFonts w:hint="eastAsia" w:ascii="仿宋" w:hAnsi="仿宋" w:eastAsia="仿宋" w:cs="仿宋"/>
          <w:bCs/>
          <w:color w:val="000000"/>
          <w:sz w:val="24"/>
          <w:szCs w:val="24"/>
        </w:rPr>
        <w:t>人（至少1人驻场</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lang w:val="en-US" w:eastAsia="zh-CN"/>
        </w:rPr>
        <w:t>1个工程师解决软件问题</w:t>
      </w:r>
      <w:r>
        <w:rPr>
          <w:rFonts w:hint="eastAsia" w:ascii="仿宋" w:hAnsi="仿宋" w:eastAsia="仿宋" w:cs="仿宋"/>
          <w:bCs/>
          <w:color w:val="000000"/>
          <w:sz w:val="24"/>
          <w:szCs w:val="24"/>
        </w:rPr>
        <w:t>）。</w:t>
      </w:r>
    </w:p>
    <w:p w14:paraId="24B91E23">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人员</w:t>
      </w:r>
      <w:r>
        <w:rPr>
          <w:rFonts w:hint="eastAsia" w:ascii="仿宋" w:hAnsi="仿宋" w:eastAsia="仿宋" w:cs="仿宋"/>
          <w:bCs/>
          <w:color w:val="000000"/>
          <w:sz w:val="24"/>
          <w:szCs w:val="24"/>
        </w:rPr>
        <w:t>要求：</w:t>
      </w:r>
    </w:p>
    <w:p w14:paraId="542D0371">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1.1现有运维体系建设与维护，设计并不断推进运维管理过程和质量。</w:t>
      </w:r>
    </w:p>
    <w:p w14:paraId="29A2A85F">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1.2编制运维规范及运维具体方案。</w:t>
      </w:r>
    </w:p>
    <w:p w14:paraId="71306BE4">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1.3负责运维部门内部的建设、管理、培训、评估、提升。</w:t>
      </w:r>
    </w:p>
    <w:p w14:paraId="1887DBBB">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1.4根据日常运维工作中收集到的问题，及时向采购人提出优化或整改建议。</w:t>
      </w:r>
    </w:p>
    <w:p w14:paraId="52FD6900">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1.5监督和指导项目组人员的维护工作。</w:t>
      </w:r>
    </w:p>
    <w:p w14:paraId="64E3C1F5">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1.6负责与采购人各个部门沟通协调，不断提高本项目运维过程中的满意度，重要事项或节假日等如有需要，要及时安排协调增加项目组保障人员，并能配合现场值班。</w:t>
      </w:r>
    </w:p>
    <w:p w14:paraId="4A4F9BDC">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提供7*24小时电话技术支持的不间断服务以随时响应报修需求。5分钟内响应科室需求，15内分钟达到现场，45分钟修复故障，并可以适当协助信息处进行其他相关工作，听从信息处管理，协助夜间值班。提供7*24小时电话值班服务，如遇紧急情况，根据需要增派人员。</w:t>
      </w:r>
    </w:p>
    <w:p w14:paraId="1E5A86B5">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8</w:t>
      </w:r>
      <w:r>
        <w:rPr>
          <w:rFonts w:hint="eastAsia" w:ascii="仿宋" w:hAnsi="仿宋" w:eastAsia="仿宋" w:cs="仿宋"/>
          <w:bCs/>
          <w:color w:val="000000"/>
          <w:sz w:val="24"/>
          <w:szCs w:val="24"/>
        </w:rPr>
        <w:t>驻场人员必须为投标人在职员工且有1年及以上工作经验。驻场服务工程师每季度向管理部门提供管理报告（包括设备清单，各类问题处理，维修保养记录、改善建议等）。</w:t>
      </w:r>
    </w:p>
    <w:p w14:paraId="3DBAA66F">
      <w:pPr>
        <w:pStyle w:val="5"/>
        <w:spacing w:after="0" w:line="360" w:lineRule="auto"/>
        <w:ind w:left="0" w:leftChars="0" w:firstLine="480" w:firstLineChars="200"/>
        <w:rPr>
          <w:rFonts w:hint="eastAsia" w:ascii="仿宋" w:hAnsi="仿宋" w:eastAsia="仿宋" w:cs="仿宋"/>
          <w:sz w:val="24"/>
          <w:szCs w:val="24"/>
        </w:rPr>
      </w:pP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9</w:t>
      </w:r>
      <w:r>
        <w:rPr>
          <w:rFonts w:hint="eastAsia" w:ascii="仿宋" w:hAnsi="仿宋" w:eastAsia="仿宋" w:cs="仿宋"/>
          <w:sz w:val="24"/>
          <w:szCs w:val="24"/>
        </w:rPr>
        <w:t>驻场人员上班期间必须，服从采购人相关部门管理，遵守采购人单位规章制度。</w:t>
      </w:r>
    </w:p>
    <w:p w14:paraId="553B4AB7">
      <w:pPr>
        <w:pStyle w:val="5"/>
        <w:spacing w:after="0"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2.0</w:t>
      </w:r>
      <w:r>
        <w:rPr>
          <w:rFonts w:hint="eastAsia" w:ascii="仿宋" w:hAnsi="仿宋" w:eastAsia="仿宋" w:cs="仿宋"/>
          <w:sz w:val="24"/>
          <w:szCs w:val="24"/>
        </w:rPr>
        <w:t>因临床业务为每天24小时运作，打印设备的稳定性和可用性十分重要。要求常驻技术员始终保持主动积极的工作态度，对故障的解决不拖延、不回避、不推诿。</w:t>
      </w:r>
    </w:p>
    <w:p w14:paraId="405EACC2">
      <w:pPr>
        <w:pStyle w:val="5"/>
        <w:spacing w:after="0" w:line="360" w:lineRule="auto"/>
        <w:ind w:left="0" w:leftChars="0" w:firstLine="0" w:firstLineChars="0"/>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五、服务期限：3年（合同约定时间起算）。</w:t>
      </w:r>
    </w:p>
    <w:p w14:paraId="5F78267E">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六</w:t>
      </w:r>
      <w:r>
        <w:rPr>
          <w:rFonts w:hint="eastAsia" w:ascii="仿宋" w:hAnsi="仿宋" w:eastAsia="仿宋" w:cs="仿宋"/>
          <w:b/>
          <w:bCs/>
          <w:color w:val="000000"/>
          <w:sz w:val="24"/>
          <w:szCs w:val="24"/>
        </w:rPr>
        <w:t>、服务标准：</w:t>
      </w:r>
    </w:p>
    <w:p w14:paraId="576184F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1.文印设备可使用率≥99%。</w:t>
      </w:r>
    </w:p>
    <w:p w14:paraId="02AA619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3.卡纸率：＜1%。</w:t>
      </w:r>
    </w:p>
    <w:p w14:paraId="70C50C4D">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sz w:val="24"/>
          <w:szCs w:val="24"/>
        </w:rPr>
        <w:t>4.文印设备一次修复率：≥95%</w:t>
      </w:r>
      <w:r>
        <w:rPr>
          <w:rFonts w:hint="eastAsia" w:ascii="仿宋" w:hAnsi="仿宋" w:eastAsia="仿宋" w:cs="仿宋"/>
          <w:sz w:val="24"/>
          <w:szCs w:val="24"/>
        </w:rPr>
        <w:t>。</w:t>
      </w:r>
    </w:p>
    <w:p w14:paraId="6EFDADC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5.打印/复印标准：黑白打印/复印输出结果应为实心黑线，清晰。打印整齐并校对正确，单张品质一致。彩色打印校色正确，能正常分辨。</w:t>
      </w:r>
      <w:r>
        <w:rPr>
          <w:rFonts w:hint="eastAsia" w:ascii="仿宋" w:hAnsi="仿宋" w:eastAsia="仿宋" w:cs="仿宋"/>
          <w:kern w:val="0"/>
          <w:sz w:val="24"/>
          <w:szCs w:val="24"/>
        </w:rPr>
        <w:t>打印质量分为两类：</w:t>
      </w:r>
      <w:r>
        <w:rPr>
          <w:rFonts w:hint="eastAsia" w:ascii="仿宋" w:hAnsi="仿宋" w:eastAsia="仿宋" w:cs="仿宋"/>
          <w:bCs/>
          <w:kern w:val="0"/>
          <w:sz w:val="24"/>
          <w:szCs w:val="24"/>
        </w:rPr>
        <w:t>采购人内部使用和提供给就诊及其他人员。给就诊人员需要保证质量打印内容清晰、页面整洁、有防水和保存时间等要求。提供给就诊人员的特殊部门，如检验、放射、胃镜、超声等部门需要保障高质量打印。</w:t>
      </w:r>
    </w:p>
    <w:p w14:paraId="5E35010C">
      <w:pPr>
        <w:spacing w:line="360" w:lineRule="auto"/>
        <w:ind w:firstLine="480" w:firstLineChars="200"/>
        <w:rPr>
          <w:rFonts w:hint="eastAsia" w:ascii="仿宋" w:hAnsi="仿宋" w:eastAsia="仿宋" w:cs="仿宋"/>
          <w:sz w:val="24"/>
          <w:szCs w:val="24"/>
        </w:rPr>
      </w:pPr>
      <w:bookmarkStart w:id="0" w:name="_GoBack"/>
      <w:bookmarkEnd w:id="0"/>
    </w:p>
    <w:sectPr>
      <w:headerReference r:id="rId3" w:type="default"/>
      <w:footerReference r:id="rId4" w:type="default"/>
      <w:footerReference r:id="rId5" w:type="even"/>
      <w:pgSz w:w="11906" w:h="16838"/>
      <w:pgMar w:top="1134" w:right="1134" w:bottom="1134"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39CD">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A5A86">
    <w:pPr>
      <w:framePr w:wrap="around" w:vAnchor="text" w:hAnchor="margin" w:xAlign="center" w:y="1"/>
    </w:pPr>
    <w:r>
      <w:fldChar w:fldCharType="begin"/>
    </w:r>
    <w:r>
      <w:instrText xml:space="preserve">PAGE  </w:instrText>
    </w:r>
    <w:r>
      <w:fldChar w:fldCharType="end"/>
    </w:r>
  </w:p>
  <w:p w14:paraId="75549F4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0FD1">
    <w:pPr>
      <w:pBdr>
        <w:bottom w:val="single" w:color="auto" w:sz="6" w:space="1"/>
      </w:pBdr>
      <w:tabs>
        <w:tab w:val="left" w:pos="7485"/>
      </w:tabs>
      <w:rPr>
        <w:lang w:val="zh-CN"/>
      </w:rPr>
    </w:pPr>
    <w:r>
      <w:rPr>
        <w:rFonts w:hint="eastAsia"/>
        <w:lang w:val="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D608F"/>
    <w:multiLevelType w:val="singleLevel"/>
    <w:tmpl w:val="F42D608F"/>
    <w:lvl w:ilvl="0" w:tentative="0">
      <w:start w:val="3"/>
      <w:numFmt w:val="chineseCounting"/>
      <w:suff w:val="nothing"/>
      <w:lvlText w:val="%1、"/>
      <w:lvlJc w:val="left"/>
      <w:rPr>
        <w:rFonts w:hint="eastAsia"/>
      </w:rPr>
    </w:lvl>
  </w:abstractNum>
  <w:abstractNum w:abstractNumId="1">
    <w:nsid w:val="FAAA93C7"/>
    <w:multiLevelType w:val="singleLevel"/>
    <w:tmpl w:val="FAAA93C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jcxYWJjMDExOTdmZWUzYzBmMWMyNDFlOWE3YzYifQ=="/>
  </w:docVars>
  <w:rsids>
    <w:rsidRoot w:val="4FE67951"/>
    <w:rsid w:val="25C07598"/>
    <w:rsid w:val="3BCB12A4"/>
    <w:rsid w:val="4FE67951"/>
    <w:rsid w:val="58084DC3"/>
    <w:rsid w:val="5B8F7361"/>
    <w:rsid w:val="642D3B39"/>
    <w:rsid w:val="6DA93027"/>
    <w:rsid w:val="7A34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link w:val="3"/>
    <w:qFormat/>
    <w:uiPriority w:val="0"/>
    <w:rPr>
      <w:b/>
      <w:kern w:val="44"/>
      <w:sz w:val="44"/>
    </w:rPr>
  </w:style>
  <w:style w:type="character" w:customStyle="1" w:styleId="12">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3535</Words>
  <Characters>3865</Characters>
  <Lines>0</Lines>
  <Paragraphs>0</Paragraphs>
  <TotalTime>18</TotalTime>
  <ScaleCrop>false</ScaleCrop>
  <LinksUpToDate>false</LinksUpToDate>
  <CharactersWithSpaces>3911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2024-02-19T12:29:00Z</dcterms:created>
  <dc:creator>随风</dc:creator>
  <cp:lastModifiedBy>大坤</cp:lastModifiedBy>
  <dcterms:modified xsi:type="dcterms:W3CDTF">2026-06-17T06:57:46Z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8B483077655044029B1559E55B4899AD_13</vt:lpwstr>
  </property>
  <property fmtid="{D5CDD505-2E9C-101B-9397-08002B2CF9AE}" pid="4" name="KSOTemplateDocerSaveRecord">
    <vt:lpwstr>eyJoZGlkIjoiYmQ4NDU3OTk2YTAzOGUzNmUzYjlmNDI4NDQxZDQzOTAiLCJ1c2VySWQiOiIzMzgxNTc2ODIifQ==</vt:lpwstr>
  </property>
</Properties>
</file>