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80D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723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行政楼连廊消防改造项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eastAsia="zh-CN"/>
        </w:rPr>
        <w:t>目需求</w:t>
      </w:r>
    </w:p>
    <w:p w14:paraId="63DA3C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一、项目概况</w:t>
      </w:r>
    </w:p>
    <w:p w14:paraId="05B864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 xml:space="preserve">1. 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项目名称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：连云港市妇幼保健院行政楼 2-4 层连廊消防改造项目</w:t>
      </w:r>
    </w:p>
    <w:p w14:paraId="7764E8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 xml:space="preserve">2. 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项目地点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：连云港市妇幼保健院内行政楼，建筑为2-4 层设狭长封闭式连通连廊，连廊两侧大面积落地玻璃幕墙、金属护栏、吊顶照明，为院内职工主要通行通道，现有消防设施不满足现行消防规范，存在消防安全隐患。</w:t>
      </w:r>
    </w:p>
    <w:p w14:paraId="23C9D4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 xml:space="preserve">3. 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服务范围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：对行政楼 2、3、4 层全部连廊区域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依据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消防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审图版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施工图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施工改造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投标前请来院查勘现场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eastAsia="zh-CN"/>
        </w:rPr>
        <w:t>）</w:t>
      </w:r>
    </w:p>
    <w:p w14:paraId="30AAA8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二、服务需求</w:t>
      </w:r>
    </w:p>
    <w:p w14:paraId="3E8F7E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（一）施工工期</w:t>
      </w:r>
    </w:p>
    <w:p w14:paraId="7F1D20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  <w:t>合同签订后20个工作日内完成 2-4 层连廊全域消防施工改造。</w:t>
      </w:r>
    </w:p>
    <w:p w14:paraId="5F1C56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（二）施工及验收</w:t>
      </w:r>
    </w:p>
    <w:p w14:paraId="389F5D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施工阶段按规范要求进行防火隔断、管线预埋、报警点位布设等关键施工节点，分部分项验收及整体消防竣工验收，竣工验收资料整理归档。</w:t>
      </w:r>
    </w:p>
    <w:p w14:paraId="362196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三、实施要求</w:t>
      </w:r>
    </w:p>
    <w:p w14:paraId="304680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（一）资质硬性条件</w:t>
      </w:r>
    </w:p>
    <w:p w14:paraId="4AD276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  <w:t>投标人须具备独立法人资格，具备住建部门核发有效的消防设施工程专业承包二级及以上资质，具备有效的安全生产许可证；拟派项目经理为机电工程专业注册建造师，持有有效的安全生产考核合格证书（B证），安全员持有C证，相关人员社保齐全。</w:t>
      </w:r>
    </w:p>
    <w:p w14:paraId="344070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（二）现场管理要求</w:t>
      </w:r>
    </w:p>
    <w:p w14:paraId="7B057C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1. 进场施工、驻场人员遵守医院院区管理规定，避开办公高峰，减少对行政工作干扰；</w:t>
      </w:r>
    </w:p>
    <w:p w14:paraId="588AE8B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2. 施工材料适配妇幼医院场景，消防设施安全无尖锐棱角、环保低异味；</w:t>
      </w:r>
    </w:p>
    <w:p w14:paraId="2D2B7BA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3. 项目图纸、院区资料严格保密，严禁外泄；</w:t>
      </w:r>
    </w:p>
    <w:p w14:paraId="61E24D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4. 严禁转包、分包本项目，违者甲方可单方解除合同并扣除全部合同款。</w:t>
      </w:r>
    </w:p>
    <w:p w14:paraId="79E48B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四、商务要求</w:t>
      </w:r>
    </w:p>
    <w:p w14:paraId="6911BB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（一）报价要求</w:t>
      </w:r>
    </w:p>
    <w:p w14:paraId="26EC05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采用固定总价包干报价，包含施工、资料装订、交通、垃圾清运、税费、验收配套等全部费用，甲方无需额外支付任何款项；</w:t>
      </w:r>
    </w:p>
    <w:p w14:paraId="6AD4D7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  <w:t>项目采用最综合评分办法，报价分项列明(包含但不限于项目清单），包含图纸所有施工内容，总价不得超过项目预算控制价13万元，不得增项或者变更增加费用</w:t>
      </w:r>
      <w:bookmarkStart w:id="0" w:name="_GoBack"/>
      <w:bookmarkEnd w:id="0"/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highlight w:val="none"/>
          <w:lang w:val="en-US" w:eastAsia="zh-CN"/>
        </w:rPr>
        <w:t>。</w:t>
      </w:r>
    </w:p>
    <w:p w14:paraId="683171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（二）付款方式</w:t>
      </w:r>
    </w:p>
    <w:p w14:paraId="02AA98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1. 合同签订、项目消防验收合格后，支付合同总价的70%；</w:t>
      </w:r>
    </w:p>
    <w:p w14:paraId="4A6643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2. 全套竣工资料提交、全部资料归档、审计结算后支付审定价余款20%；</w:t>
      </w:r>
    </w:p>
    <w:p w14:paraId="7BFC4E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3. 质保期满，无息支付余款。</w:t>
      </w:r>
    </w:p>
    <w:p w14:paraId="7D739B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（三）履约、质保及违约条款</w:t>
      </w:r>
    </w:p>
    <w:p w14:paraId="2DA616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1. 履约保证金：无；</w:t>
      </w:r>
    </w:p>
    <w:p w14:paraId="287236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2. 质保期：竣工验收合格之日起 2 年，质保期内服务全部免费；</w:t>
      </w:r>
    </w:p>
    <w:p w14:paraId="600EBD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  <w:lang w:val="en-US" w:eastAsia="zh-CN"/>
        </w:rPr>
        <w:t>3. 违约责任 （1）逾期交付，每日按合同总价 0.5% 支付违约金，逾期超 10 日甲方有权解除合同；（2）因施工单位原因返工，施工方承担全部工期、返工损失；（3）擅自更换项目负责人，单次扣除合同总价 10% 违约金。</w:t>
      </w:r>
    </w:p>
    <w:p w14:paraId="7B58C7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-360" w:leftChars="0" w:right="0" w:rightChars="0" w:firstLine="480" w:firstLineChars="200"/>
        <w:jc w:val="left"/>
        <w:textAlignment w:val="auto"/>
        <w:rPr>
          <w:rStyle w:val="7"/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F63FAD1-CD97-4057-8102-B22B2F2B11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022D3"/>
    <w:rsid w:val="18CC5E81"/>
    <w:rsid w:val="262022D3"/>
    <w:rsid w:val="2C714DE4"/>
    <w:rsid w:val="3211172C"/>
    <w:rsid w:val="49166AD6"/>
    <w:rsid w:val="56441EA6"/>
    <w:rsid w:val="58147621"/>
    <w:rsid w:val="5ADF5064"/>
    <w:rsid w:val="796A59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991;&#23383;&#25991;&#31295;2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文字文稿2.dot</Template>
  <Pages>2</Pages>
  <Words>907</Words>
  <Characters>938</Characters>
  <Lines>0</Lines>
  <Paragraphs>0</Paragraphs>
  <TotalTime>60</TotalTime>
  <ScaleCrop>false</ScaleCrop>
  <LinksUpToDate>false</LinksUpToDate>
  <CharactersWithSpaces>967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2026-06-29T09:43:00Z</dcterms:created>
  <dc:creator>WPS_1726626058</dc:creator>
  <cp:lastModifiedBy>且行～且珍惜</cp:lastModifiedBy>
  <dcterms:modified xsi:type="dcterms:W3CDTF">2026-09-14T08:25:07Z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B6CBB30C6EE94CC1B65917A95F902F4E_11</vt:lpwstr>
  </property>
  <property fmtid="{D5CDD505-2E9C-101B-9397-08002B2CF9AE}" pid="4" name="KSOTemplateDocerSaveRecord">
    <vt:lpwstr>eyJoZGlkIjoiNzBlNDRkODYwZmZlMGE0YzY3NmZiZTNjOGRhMDY1OTQiLCJ1c2VySWQiOiIyNDk0MDIyMzIifQ==</vt:lpwstr>
  </property>
</Properties>
</file>