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E1A03">
      <w:pPr>
        <w:spacing w:before="480" w:after="480" w:line="288" w:lineRule="auto"/>
        <w:jc w:val="center"/>
        <w:rPr>
          <w:rFonts w:hint="eastAsia" w:ascii="仿宋" w:hAnsi="仿宋" w:eastAsia="仿宋" w:cs="仿宋"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连云港市托育人才能力提升项目培训方案</w:t>
      </w:r>
    </w:p>
    <w:p w14:paraId="0EABC2E6">
      <w:pPr>
        <w:spacing w:before="26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为深入贯彻落实国家关于促进托育服务发展的决策部署，全面提升连云港市托育人才队伍的专业素养与服务能力，推动托育服务高质量发展，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落实江苏省托育人才能力提升项目要求</w:t>
      </w:r>
      <w:r>
        <w:rPr>
          <w:rFonts w:hint="eastAsia" w:ascii="仿宋" w:hAnsi="仿宋" w:eastAsia="仿宋" w:cs="仿宋"/>
          <w:b w:val="0"/>
          <w:sz w:val="28"/>
          <w:szCs w:val="28"/>
        </w:rPr>
        <w:t>，制定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连云港市托育机构负责人和机构托育人员培训方案</w:t>
      </w:r>
      <w:r>
        <w:rPr>
          <w:rFonts w:hint="eastAsia" w:ascii="仿宋" w:hAnsi="仿宋" w:eastAsia="仿宋" w:cs="仿宋"/>
          <w:b w:val="0"/>
          <w:sz w:val="28"/>
          <w:szCs w:val="28"/>
        </w:rPr>
        <w:t>。中标人（承办单位）应按照本方案组织实施线上培训，确保培训目标如期实现。</w:t>
      </w:r>
    </w:p>
    <w:p w14:paraId="6847F62A">
      <w:pPr>
        <w:spacing w:before="300" w:after="120" w:line="288" w:lineRule="auto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一、培训需求</w:t>
      </w:r>
    </w:p>
    <w:p w14:paraId="710087CA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培训主题：连云港市托育人才能力提升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培训班</w:t>
      </w:r>
    </w:p>
    <w:p w14:paraId="2005CDFF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培训对象：连云港市各托育机构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负责人、托育机构人员，共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160人。</w:t>
      </w:r>
    </w:p>
    <w:p w14:paraId="789CB1E3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培训时间：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11月11-17日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线上培训</w:t>
      </w:r>
      <w:r>
        <w:rPr>
          <w:rFonts w:hint="eastAsia" w:ascii="仿宋" w:hAnsi="仿宋" w:eastAsia="仿宋" w:cs="仿宋"/>
          <w:b w:val="0"/>
          <w:sz w:val="28"/>
          <w:szCs w:val="28"/>
        </w:rPr>
        <w:t>，每天8个课时，合计56个课时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11月19日实操考核。</w:t>
      </w:r>
    </w:p>
    <w:p w14:paraId="7DA5887D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培训形式：线上培训（网络直播授课为主，支持课程录制回放）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；现场实操考核。</w:t>
      </w:r>
    </w:p>
    <w:p w14:paraId="23A162E4">
      <w:pPr>
        <w:spacing w:before="120" w:after="120" w:line="288" w:lineRule="auto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培训目标：通过56课时的系统线上培训，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完成《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2026年托育机构负责人培训大纲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》、《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2026年托育机构托育人员培训大纲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》理论及实践课程内容，主要包括</w:t>
      </w:r>
      <w:r>
        <w:rPr>
          <w:rFonts w:hint="eastAsia" w:ascii="仿宋" w:hAnsi="仿宋" w:eastAsia="仿宋" w:cs="仿宋"/>
          <w:b w:val="0"/>
          <w:sz w:val="28"/>
          <w:szCs w:val="28"/>
        </w:rPr>
        <w:t>托育行业政策法规与规范标准，掌握婴幼儿照护专业知识与操作技能，提升托育课程设计与实施能力、园所运营管理水平和家园共育沟通能力，强化职业素养与安全意识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等</w:t>
      </w:r>
      <w:r>
        <w:rPr>
          <w:rFonts w:hint="eastAsia" w:ascii="仿宋" w:hAnsi="仿宋" w:eastAsia="仿宋" w:cs="仿宋"/>
          <w:b w:val="0"/>
          <w:sz w:val="28"/>
          <w:szCs w:val="28"/>
        </w:rPr>
        <w:t>。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完成《江苏省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2026年托育人才能力提升项目考核指南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》中</w:t>
      </w: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实践技能考核要求，对160名学员进行实践技能考核。</w:t>
      </w:r>
    </w:p>
    <w:p w14:paraId="6C32754F">
      <w:pPr>
        <w:spacing w:before="300" w:after="120" w:line="288" w:lineRule="auto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二、培训内容与课程体系</w:t>
      </w:r>
    </w:p>
    <w:p w14:paraId="4EA1D57A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本培训围绕托育人才能力提升的核心需求，设置以下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七</w:t>
      </w:r>
      <w:r>
        <w:rPr>
          <w:rFonts w:hint="eastAsia" w:ascii="仿宋" w:hAnsi="仿宋" w:eastAsia="仿宋" w:cs="仿宋"/>
          <w:b w:val="0"/>
          <w:sz w:val="28"/>
          <w:szCs w:val="28"/>
        </w:rPr>
        <w:t>大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培训</w:t>
      </w:r>
      <w:r>
        <w:rPr>
          <w:rFonts w:hint="eastAsia" w:ascii="仿宋" w:hAnsi="仿宋" w:eastAsia="仿宋" w:cs="仿宋"/>
          <w:b w:val="0"/>
          <w:sz w:val="28"/>
          <w:szCs w:val="28"/>
        </w:rPr>
        <w:t>模块：</w:t>
      </w:r>
    </w:p>
    <w:p w14:paraId="738DFC08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（一）模块一：政策法规与行业规范</w:t>
      </w:r>
    </w:p>
    <w:p w14:paraId="36EC7C54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1、解读国家和省市托育服务相关政策法规，明确托育机构设置标准、管理规范与监管要求；</w:t>
      </w:r>
    </w:p>
    <w:p w14:paraId="67B76A9C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2、分析托育行业发展形势与质量提升方向，增强依法依规办托意识。</w:t>
      </w:r>
    </w:p>
    <w:p w14:paraId="5F45BFA5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（二）模块二：婴幼儿照护服务与安全应急</w:t>
      </w:r>
    </w:p>
    <w:p w14:paraId="25926D0A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1、讲解0-3岁婴幼儿身心发展特点与规律，掌握科学照护方法；</w:t>
      </w:r>
    </w:p>
    <w:p w14:paraId="23D83596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2、培训婴幼儿生活照料、卫生保健、常见病预防与安全防护知识；</w:t>
      </w:r>
    </w:p>
    <w:p w14:paraId="134B51A5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3、开展意外伤害应急处置与急救技能教学。</w:t>
      </w:r>
    </w:p>
    <w:p w14:paraId="0E4FB4E7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（三）模块三：托育课程设计与实施</w:t>
      </w:r>
    </w:p>
    <w:p w14:paraId="4DC663BC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1、学习托育课程的理念、目标与设计原则；</w:t>
      </w:r>
    </w:p>
    <w:p w14:paraId="34077441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2、掌握生活化、游戏化课程活动的组织实施方法；</w:t>
      </w:r>
    </w:p>
    <w:p w14:paraId="4347B531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3、学习婴幼儿观察记录与发展评估方法。</w:t>
      </w:r>
    </w:p>
    <w:p w14:paraId="29CF473D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（四）模块四：园所运营管理与师资队伍建设</w:t>
      </w:r>
    </w:p>
    <w:p w14:paraId="33F80276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1、学习托育机构运营模式、成本管理与质量评估方法；</w:t>
      </w:r>
    </w:p>
    <w:p w14:paraId="0BC49693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2、掌握师资队伍建设、团队管理与人才培养方法；</w:t>
      </w:r>
    </w:p>
    <w:p w14:paraId="5D507684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3、交流品牌建设与招生服务经验。</w:t>
      </w:r>
    </w:p>
    <w:p w14:paraId="0BE0E0B8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（五）模块五：家园共育与家长沟通</w:t>
      </w:r>
    </w:p>
    <w:p w14:paraId="49D00A6A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1、学习家园共育机制建设与家长沟通技巧；</w:t>
      </w:r>
    </w:p>
    <w:p w14:paraId="535C1023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2、掌握家庭教育指导与科学育儿宣传方法；</w:t>
      </w:r>
    </w:p>
    <w:p w14:paraId="7DD83C93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3、分享家园合作典型经验与案例。</w:t>
      </w:r>
    </w:p>
    <w:p w14:paraId="7FDBF77C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（六）模块六：职业素养与心理健康</w:t>
      </w:r>
    </w:p>
    <w:p w14:paraId="45B1FA81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1、强化托育从业者职业道德与职业认同；</w:t>
      </w:r>
    </w:p>
    <w:p w14:paraId="12151F41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2、开展从业者心理健康与压力管理辅导；</w:t>
      </w:r>
    </w:p>
    <w:p w14:paraId="6BE85FBF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3、组织优秀托育人才经验交流分享。</w:t>
      </w:r>
    </w:p>
    <w:p w14:paraId="78C15B48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</w:t>
      </w: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七</w:t>
      </w:r>
      <w:r>
        <w:rPr>
          <w:rFonts w:hint="eastAsia" w:ascii="仿宋" w:hAnsi="仿宋" w:eastAsia="仿宋" w:cs="仿宋"/>
          <w:b/>
          <w:sz w:val="28"/>
          <w:szCs w:val="28"/>
        </w:rPr>
        <w:t>）模块</w:t>
      </w: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七</w:t>
      </w:r>
      <w:r>
        <w:rPr>
          <w:rFonts w:hint="eastAsia" w:ascii="仿宋" w:hAnsi="仿宋" w:eastAsia="仿宋" w:cs="仿宋"/>
          <w:b/>
          <w:sz w:val="28"/>
          <w:szCs w:val="28"/>
        </w:rPr>
        <w:t>：</w:t>
      </w:r>
      <w:bookmarkStart w:id="0" w:name="_GoBack"/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实践操作指导与实操考核</w:t>
      </w:r>
    </w:p>
    <w:p w14:paraId="0500E4AC">
      <w:pPr>
        <w:spacing w:before="300" w:after="120" w:line="288" w:lineRule="auto"/>
        <w:ind w:firstLine="560" w:firstLineChars="200"/>
        <w:rPr>
          <w:rFonts w:hint="eastAsia" w:ascii="仿宋" w:hAnsi="仿宋" w:eastAsia="仿宋" w:cs="仿宋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b w:val="0"/>
          <w:sz w:val="28"/>
          <w:szCs w:val="28"/>
          <w:lang w:eastAsia="zh-CN"/>
        </w:rPr>
        <w:t>培训考核达标学员方可参加考核</w:t>
      </w:r>
    </w:p>
    <w:p w14:paraId="742B65DE">
      <w:pPr>
        <w:spacing w:before="300" w:after="120" w:line="288" w:lineRule="auto"/>
        <w:ind w:firstLine="560" w:firstLineChars="200"/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  <w:lang w:val="en-US" w:eastAsia="zh-CN"/>
        </w:rPr>
        <w:t>2、实践技能考核任务书、技能评分表</w:t>
      </w:r>
      <w:bookmarkEnd w:id="0"/>
    </w:p>
    <w:p w14:paraId="63C83A96">
      <w:pPr>
        <w:spacing w:before="300" w:after="120" w:line="288" w:lineRule="auto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三、培训日程安排</w:t>
      </w:r>
    </w:p>
    <w:p w14:paraId="56A6F16A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培训为期7天，每天安排8个课时，具体日程安排如下表。授课专家（讲师）名单及课程具体时间以培训前正式通知为准。</w:t>
      </w:r>
    </w:p>
    <w:tbl>
      <w:tblPr>
        <w:tblStyle w:val="32"/>
        <w:tblW w:w="85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1"/>
        <w:gridCol w:w="1657"/>
        <w:gridCol w:w="4222"/>
        <w:gridCol w:w="1506"/>
      </w:tblGrid>
      <w:tr w14:paraId="16BE5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31" w:type="dxa"/>
            <w:shd w:val="clear" w:color="auto" w:fill="366091" w:themeFill="accent1" w:themeFillShade="B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DCDEA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FFFFFF"/>
                <w:sz w:val="28"/>
                <w:szCs w:val="28"/>
              </w:rPr>
              <w:t>天次</w:t>
            </w:r>
          </w:p>
        </w:tc>
        <w:tc>
          <w:tcPr>
            <w:tcW w:w="1657" w:type="dxa"/>
            <w:shd w:val="clear" w:color="auto" w:fill="366091" w:themeFill="accent1" w:themeFillShade="B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5EE9E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FFFFFF"/>
                <w:sz w:val="28"/>
                <w:szCs w:val="28"/>
              </w:rPr>
              <w:t>课时安排</w:t>
            </w:r>
          </w:p>
        </w:tc>
        <w:tc>
          <w:tcPr>
            <w:tcW w:w="4222" w:type="dxa"/>
            <w:shd w:val="clear" w:color="auto" w:fill="366091" w:themeFill="accent1" w:themeFillShade="B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852E0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FFFFFF"/>
                <w:sz w:val="28"/>
                <w:szCs w:val="28"/>
              </w:rPr>
              <w:t>培训内容</w:t>
            </w:r>
          </w:p>
        </w:tc>
        <w:tc>
          <w:tcPr>
            <w:tcW w:w="1506" w:type="dxa"/>
            <w:shd w:val="clear" w:color="auto" w:fill="366091" w:themeFill="accent1" w:themeFillShade="B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1B35A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FFFFFF"/>
                <w:sz w:val="28"/>
                <w:szCs w:val="28"/>
              </w:rPr>
              <w:t>授课形式</w:t>
            </w:r>
          </w:p>
        </w:tc>
      </w:tr>
      <w:tr w14:paraId="595F7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BA587D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第一天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479488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第1-2课时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BF2D8F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开班仪式、培训导学、学习平台与签到操作说明</w:t>
            </w:r>
          </w:p>
        </w:tc>
        <w:tc>
          <w:tcPr>
            <w:tcW w:w="1506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E9E43D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直播</w:t>
            </w:r>
          </w:p>
        </w:tc>
      </w:tr>
      <w:tr w14:paraId="0B2E5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2EFBC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第一天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33634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第3-4课时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0DB87F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托育服务政策法规解读</w:t>
            </w:r>
          </w:p>
        </w:tc>
        <w:tc>
          <w:tcPr>
            <w:tcW w:w="1506" w:type="dxa"/>
            <w:vMerge w:val="restart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0A353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专题授课</w:t>
            </w:r>
          </w:p>
          <w:p w14:paraId="7091FC98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403B8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9C2960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第一天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101024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第5-6课时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C5B01D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托育机构设置标准与管理规范</w:t>
            </w:r>
          </w:p>
        </w:tc>
        <w:tc>
          <w:tcPr>
            <w:tcW w:w="1506" w:type="dxa"/>
            <w:vMerge w:val="continue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631D7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A0DB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44A40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第一天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C7E57D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第7-8课时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1E5330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托育行业发展形势与质量提升方向</w:t>
            </w:r>
          </w:p>
        </w:tc>
        <w:tc>
          <w:tcPr>
            <w:tcW w:w="1506" w:type="dxa"/>
            <w:vMerge w:val="continue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EF815E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03C9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95FF5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第二天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9FB370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第1-2课时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A0FDB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0-3岁婴幼儿身心发展特点与规律</w:t>
            </w:r>
          </w:p>
        </w:tc>
        <w:tc>
          <w:tcPr>
            <w:tcW w:w="1506" w:type="dxa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2CD1F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专题授课</w:t>
            </w:r>
          </w:p>
          <w:p w14:paraId="65B883FF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34149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2C701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第二天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874BD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第3-4课时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EDB53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婴幼儿生活照料与卫生保健</w:t>
            </w:r>
          </w:p>
        </w:tc>
        <w:tc>
          <w:tcPr>
            <w:tcW w:w="1506" w:type="dxa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A0531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FE62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6F24B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第二天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9EDF9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第5-6课时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94555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婴幼儿安全防护与常见病预防</w:t>
            </w:r>
          </w:p>
        </w:tc>
        <w:tc>
          <w:tcPr>
            <w:tcW w:w="1506" w:type="dxa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A086E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FD70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57A09E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第二天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D430E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第7-8课时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EE124B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意外伤害应急处置与急救技能（案例教学）</w:t>
            </w:r>
          </w:p>
        </w:tc>
        <w:tc>
          <w:tcPr>
            <w:tcW w:w="150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4B666D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案例教学</w:t>
            </w:r>
          </w:p>
          <w:p w14:paraId="7B47A7A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2FE3B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C0C6A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第三天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5E25E2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第1-2课时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8F82C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托育课程理念、目标与设计原则</w:t>
            </w:r>
          </w:p>
        </w:tc>
        <w:tc>
          <w:tcPr>
            <w:tcW w:w="1506" w:type="dxa"/>
            <w:vMerge w:val="restart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03A09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专题授课</w:t>
            </w:r>
          </w:p>
          <w:p w14:paraId="5E43A35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79D12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50AB6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第三天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FDE95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第3-4课时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06C48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生活化、游戏化课程活动设计与实施</w:t>
            </w:r>
          </w:p>
        </w:tc>
        <w:tc>
          <w:tcPr>
            <w:tcW w:w="1506" w:type="dxa"/>
            <w:vMerge w:val="continue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7F57C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AD81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E5145B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第三天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1BFC9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第5-6课时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6C65FE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婴幼儿观察记录与发展评估</w:t>
            </w:r>
          </w:p>
        </w:tc>
        <w:tc>
          <w:tcPr>
            <w:tcW w:w="1506" w:type="dxa"/>
            <w:vMerge w:val="continue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FDE89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7376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B3DFB1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第三天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8589F2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第7-8课时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6BC46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课程设计与实施案例研讨</w:t>
            </w:r>
          </w:p>
        </w:tc>
        <w:tc>
          <w:tcPr>
            <w:tcW w:w="1506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6B84CE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互动研讨</w:t>
            </w:r>
          </w:p>
          <w:p w14:paraId="4CF50A84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200A3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AE75E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第四天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6421A0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第1-2课时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69F0C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托育机构运营模式与成本管理</w:t>
            </w:r>
          </w:p>
        </w:tc>
        <w:tc>
          <w:tcPr>
            <w:tcW w:w="1506" w:type="dxa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95EB5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专题授课</w:t>
            </w:r>
          </w:p>
          <w:p w14:paraId="79685771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253BB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62F454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第四天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86ABD4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第3-4课时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3EB38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托育服务质量标准与质量评估</w:t>
            </w:r>
          </w:p>
        </w:tc>
        <w:tc>
          <w:tcPr>
            <w:tcW w:w="1506" w:type="dxa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49DBB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9903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E1AF12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第四天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F64A4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第5-6课时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A3F54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师资队伍建设与团队管理</w:t>
            </w:r>
          </w:p>
        </w:tc>
        <w:tc>
          <w:tcPr>
            <w:tcW w:w="1506" w:type="dxa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E214E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D2F7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909EF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第四天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65471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第7-8课时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386D110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品牌建设与招生服务经验分享</w:t>
            </w:r>
          </w:p>
        </w:tc>
        <w:tc>
          <w:tcPr>
            <w:tcW w:w="150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88AA58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经验分享</w:t>
            </w:r>
          </w:p>
          <w:p w14:paraId="2B5EECBE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44E81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30D662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第五天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D35DA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第1-2课时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1B1BE0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家园共育机制建设</w:t>
            </w:r>
          </w:p>
        </w:tc>
        <w:tc>
          <w:tcPr>
            <w:tcW w:w="1506" w:type="dxa"/>
            <w:vMerge w:val="restart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5BB09D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专题授课</w:t>
            </w:r>
          </w:p>
          <w:p w14:paraId="464567B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69999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F522E8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第五天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50A200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第3-4课时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E80B4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家长沟通技巧与家长服务</w:t>
            </w:r>
          </w:p>
        </w:tc>
        <w:tc>
          <w:tcPr>
            <w:tcW w:w="1506" w:type="dxa"/>
            <w:vMerge w:val="continue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3EFD4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49AA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FDDE9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第五天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A8B9F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第5-6课时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3EF6D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家庭教育指导与科学育儿宣传</w:t>
            </w:r>
          </w:p>
        </w:tc>
        <w:tc>
          <w:tcPr>
            <w:tcW w:w="1506" w:type="dxa"/>
            <w:vMerge w:val="continue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83D7FB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A1FF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988F4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第五天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737A3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第7-8课时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7C953B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家园合作典型案例分享与研讨</w:t>
            </w:r>
          </w:p>
        </w:tc>
        <w:tc>
          <w:tcPr>
            <w:tcW w:w="1506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CFC10F1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互动研讨</w:t>
            </w:r>
          </w:p>
          <w:p w14:paraId="5FF3B113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196D9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3D11D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第六天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C6CD2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第1-2课时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D7911A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托育从业者职业道德与职业认同</w:t>
            </w:r>
          </w:p>
        </w:tc>
        <w:tc>
          <w:tcPr>
            <w:tcW w:w="1506" w:type="dxa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08293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专题授课</w:t>
            </w:r>
          </w:p>
          <w:p w14:paraId="372ECFE1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55EA1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B0642D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第六天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C5B564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第3-4课时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5C3EBE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从业者心理健康与压力管理</w:t>
            </w:r>
          </w:p>
        </w:tc>
        <w:tc>
          <w:tcPr>
            <w:tcW w:w="1506" w:type="dxa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08A03F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D136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352157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第六天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EF595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第5-6课时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958DA0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优秀托育人才经验交流分享</w:t>
            </w:r>
          </w:p>
        </w:tc>
        <w:tc>
          <w:tcPr>
            <w:tcW w:w="150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3CD2B4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经验分享</w:t>
            </w:r>
          </w:p>
          <w:p w14:paraId="58D12262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182B3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7DBB06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第六天</w:t>
            </w:r>
          </w:p>
        </w:tc>
        <w:tc>
          <w:tcPr>
            <w:tcW w:w="165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7C8FE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第7-8课时</w:t>
            </w:r>
          </w:p>
        </w:tc>
        <w:tc>
          <w:tcPr>
            <w:tcW w:w="42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D3401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重点内容复习与在线答疑</w:t>
            </w:r>
          </w:p>
        </w:tc>
        <w:tc>
          <w:tcPr>
            <w:tcW w:w="150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FEDBD5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答疑互动</w:t>
            </w:r>
          </w:p>
          <w:p w14:paraId="7E77978B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17B66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7E2534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第七天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15A3CF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第1-2课时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DC4DCD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培训内容串讲与考前答疑</w:t>
            </w:r>
          </w:p>
        </w:tc>
        <w:tc>
          <w:tcPr>
            <w:tcW w:w="1506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4EDDC4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答疑互动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（直播）</w:t>
            </w:r>
          </w:p>
        </w:tc>
      </w:tr>
      <w:tr w14:paraId="41E31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8EB35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第七天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4E8DB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第3-6课时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4F01D9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线上结业测评（理论考试）</w:t>
            </w:r>
          </w:p>
        </w:tc>
        <w:tc>
          <w:tcPr>
            <w:tcW w:w="1506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B0285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在线测评</w:t>
            </w:r>
          </w:p>
        </w:tc>
      </w:tr>
      <w:tr w14:paraId="64CB8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31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EF2B4C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第七天</w:t>
            </w:r>
          </w:p>
        </w:tc>
        <w:tc>
          <w:tcPr>
            <w:tcW w:w="1657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02ACBF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第7-8课时</w:t>
            </w:r>
          </w:p>
        </w:tc>
        <w:tc>
          <w:tcPr>
            <w:tcW w:w="4222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B26D5B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培训总结、学习成果交流与结业仪式</w:t>
            </w:r>
          </w:p>
        </w:tc>
        <w:tc>
          <w:tcPr>
            <w:tcW w:w="1506" w:type="dxa"/>
            <w:shd w:val="clear" w:color="auto" w:fill="DCE6F2" w:themeFill="accent1" w:themeFillTint="3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5C1A9E">
            <w:pP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直播</w:t>
            </w:r>
          </w:p>
        </w:tc>
      </w:tr>
    </w:tbl>
    <w:p w14:paraId="56557A80">
      <w:pPr>
        <w:spacing w:before="300" w:after="120" w:line="288" w:lineRule="auto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四、培训考核与成果转化</w:t>
      </w:r>
    </w:p>
    <w:p w14:paraId="3E105F37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（一）考核方式</w:t>
      </w:r>
    </w:p>
    <w:p w14:paraId="58552543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1、出勤考核：依据在线签到记录，统计学员出勤率；</w:t>
      </w:r>
    </w:p>
    <w:p w14:paraId="26EE3617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2、学业考核：组织线上结业测评（理论考试），检验学习成效；</w:t>
      </w:r>
    </w:p>
    <w:p w14:paraId="591C3929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3、过程考核：结合作业提交、社群互动与学习进度完成情况进行综合评价。</w:t>
      </w:r>
    </w:p>
    <w:p w14:paraId="0BFDCBDF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（二）结业标准</w:t>
      </w:r>
    </w:p>
    <w:p w14:paraId="36836239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出勤率、结业测评成绩及过程考核达到约定标准的学员，颁发结业证书（具体标准由采购人与中标人协商确定，并随培训通知公布）。</w:t>
      </w:r>
    </w:p>
    <w:p w14:paraId="11B1E82E">
      <w:pPr>
        <w:spacing w:before="260" w:after="120" w:line="288" w:lineRule="auto"/>
        <w:ind w:left="440" w:left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（三）成果转化</w:t>
      </w:r>
    </w:p>
    <w:p w14:paraId="2B32F212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1、培训结束后，依托培训社群持续分享学习资料与行业资讯，组织线上答疑交流；</w:t>
      </w:r>
    </w:p>
    <w:p w14:paraId="135EAE27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2、推动学员将所学知识与技能应用于园所实践，通过经验分享会等形式促进学习成果转化；</w:t>
      </w:r>
    </w:p>
    <w:p w14:paraId="4C1D0A10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3、向采购人提交培训成果总结，为后续人才培养提供参考。</w:t>
      </w:r>
    </w:p>
    <w:p w14:paraId="55099441">
      <w:pPr>
        <w:spacing w:before="300" w:after="120" w:line="288" w:lineRule="auto"/>
        <w:ind w:firstLine="562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五、培训效果评估</w:t>
      </w:r>
    </w:p>
    <w:p w14:paraId="7D54BC6A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（一）过程评估：通过随堂督导、出勤统计、作业完成情况等对培训过程进行评估；</w:t>
      </w:r>
    </w:p>
    <w:p w14:paraId="7A940D4F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（二）结果评估：通过线上结业测评成绩、课程满意度问卷等对培训效果进行评估；</w:t>
      </w:r>
    </w:p>
    <w:p w14:paraId="55C8108B">
      <w:pPr>
        <w:spacing w:before="120" w:after="120" w:line="288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（三）总结反馈：培训结束后形成《培训总结报告》，客观反映培训成效并提出改进建议，为连云港市后续托育人才培养工作提供支持。</w:t>
      </w:r>
    </w:p>
    <w:sectPr>
      <w:pgSz w:w="11906" w:h="16838"/>
      <w:pgMar w:top="1440" w:right="1803" w:bottom="1440" w:left="1803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MS Mincho">
    <w:panose1 w:val="02020609040205080304"/>
    <w:charset w:val="80"/>
    <w:family w:val="roman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WPSEMBED1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F0B946-1F64-4617-823B-5E054364DF33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4C56C52"/>
    <w:rsid w:val="0C587908"/>
    <w:rsid w:val="3C76702D"/>
    <w:rsid w:val="44E7359D"/>
    <w:rsid w:val="4EBB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2067</Words>
  <Characters>2127</Characters>
  <Lines>0</Lines>
  <Paragraphs>0</Paragraphs>
  <TotalTime>8</TotalTime>
  <ScaleCrop>false</ScaleCrop>
  <LinksUpToDate>false</LinksUpToDate>
  <CharactersWithSpaces>2129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m璐</cp:lastModifiedBy>
  <dcterms:modified xsi:type="dcterms:W3CDTF">2026-11-02T03:30:49Z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eyJoZGlkIjoiNzdlMDUyNWUyMTUyOTdhZmUzOWFhZmQwMDMxZGQ5ZGMiLCJ1c2VySWQiOiI3OTIzMjI3MzkifQ==</vt:lpwstr>
  </property>
  <property fmtid="{D5CDD505-2E9C-101B-9397-08002B2CF9AE}" pid="3" name="KSOProductBuildVer">
    <vt:lpwstr>2052-12.1.0.29161</vt:lpwstr>
  </property>
  <property fmtid="{D5CDD505-2E9C-101B-9397-08002B2CF9AE}" pid="4" name="ICV">
    <vt:lpwstr>7038487E500E4F70979702C14E649B23_12</vt:lpwstr>
  </property>
</Properties>
</file>